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4B3DB" w14:textId="7884C947" w:rsidR="00E66558" w:rsidRDefault="00B33C8B" w:rsidP="00B33C8B">
      <w:pPr>
        <w:pStyle w:val="Heading1"/>
        <w:jc w:val="center"/>
        <w:rPr>
          <w:rFonts w:ascii="Century Gothic" w:hAnsi="Century Gothic"/>
          <w:color w:val="C00000"/>
          <w:sz w:val="28"/>
          <w:szCs w:val="28"/>
        </w:rPr>
      </w:pPr>
      <w:bookmarkStart w:id="0" w:name="_Toc400361362"/>
      <w:bookmarkStart w:id="1" w:name="_Toc443397153"/>
      <w:bookmarkStart w:id="2" w:name="_Toc357771638"/>
      <w:bookmarkStart w:id="3" w:name="_Toc346793416"/>
      <w:bookmarkStart w:id="4" w:name="_Toc328122777"/>
      <w:r w:rsidRPr="00E24DF9">
        <w:rPr>
          <w:rFonts w:ascii="Century Gothic" w:hAnsi="Century Gothic"/>
          <w:noProof/>
          <w:color w:val="C00000"/>
          <w:sz w:val="28"/>
          <w:szCs w:val="28"/>
        </w:rPr>
        <w:drawing>
          <wp:anchor distT="0" distB="0" distL="114300" distR="114300" simplePos="0" relativeHeight="251658240" behindDoc="1" locked="0" layoutInCell="1" allowOverlap="1" wp14:anchorId="64FC7366" wp14:editId="59E55CFB">
            <wp:simplePos x="0" y="0"/>
            <wp:positionH relativeFrom="column">
              <wp:posOffset>41910</wp:posOffset>
            </wp:positionH>
            <wp:positionV relativeFrom="paragraph">
              <wp:posOffset>0</wp:posOffset>
            </wp:positionV>
            <wp:extent cx="1098550" cy="794385"/>
            <wp:effectExtent l="0" t="0" r="6350" b="5715"/>
            <wp:wrapTight wrapText="bothSides">
              <wp:wrapPolygon edited="0">
                <wp:start x="0" y="0"/>
                <wp:lineTo x="0" y="21237"/>
                <wp:lineTo x="21350" y="21237"/>
                <wp:lineTo x="21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855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DF9">
        <w:rPr>
          <w:rFonts w:ascii="Century Gothic" w:hAnsi="Century Gothic"/>
          <w:noProof/>
          <w:color w:val="C00000"/>
          <w:sz w:val="28"/>
          <w:szCs w:val="28"/>
        </w:rPr>
        <w:drawing>
          <wp:anchor distT="0" distB="0" distL="114300" distR="114300" simplePos="0" relativeHeight="251659264" behindDoc="1" locked="0" layoutInCell="1" allowOverlap="1" wp14:anchorId="43E3FAC1" wp14:editId="677DF6A1">
            <wp:simplePos x="0" y="0"/>
            <wp:positionH relativeFrom="column">
              <wp:posOffset>5210810</wp:posOffset>
            </wp:positionH>
            <wp:positionV relativeFrom="paragraph">
              <wp:posOffset>0</wp:posOffset>
            </wp:positionV>
            <wp:extent cx="857250" cy="882650"/>
            <wp:effectExtent l="0" t="0" r="0" b="0"/>
            <wp:wrapThrough wrapText="bothSides">
              <wp:wrapPolygon edited="0">
                <wp:start x="0" y="0"/>
                <wp:lineTo x="0" y="20978"/>
                <wp:lineTo x="21120" y="20978"/>
                <wp:lineTo x="211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625B" w:rsidRPr="00E24DF9">
        <w:rPr>
          <w:rFonts w:ascii="Century Gothic" w:hAnsi="Century Gothic"/>
          <w:color w:val="C00000"/>
          <w:sz w:val="28"/>
          <w:szCs w:val="28"/>
        </w:rPr>
        <w:t>Christ the Sower Ecu</w:t>
      </w:r>
      <w:r w:rsidRPr="00E24DF9">
        <w:rPr>
          <w:rFonts w:ascii="Century Gothic" w:hAnsi="Century Gothic"/>
          <w:color w:val="C00000"/>
          <w:sz w:val="28"/>
          <w:szCs w:val="28"/>
        </w:rPr>
        <w:t xml:space="preserve">menical Primary School </w:t>
      </w:r>
      <w:r w:rsidR="00F7625B" w:rsidRPr="00E24DF9">
        <w:rPr>
          <w:rFonts w:ascii="Century Gothic" w:hAnsi="Century Gothic"/>
          <w:color w:val="C00000"/>
          <w:sz w:val="28"/>
          <w:szCs w:val="28"/>
        </w:rPr>
        <w:t>Pupil P</w:t>
      </w:r>
      <w:r w:rsidR="00A3401A" w:rsidRPr="00E24DF9">
        <w:rPr>
          <w:rFonts w:ascii="Century Gothic" w:hAnsi="Century Gothic"/>
          <w:color w:val="C00000"/>
          <w:sz w:val="28"/>
          <w:szCs w:val="28"/>
        </w:rPr>
        <w:t>remium Strategy S</w:t>
      </w:r>
      <w:r w:rsidR="009D71E8" w:rsidRPr="00E24DF9">
        <w:rPr>
          <w:rFonts w:ascii="Century Gothic" w:hAnsi="Century Gothic"/>
          <w:color w:val="C00000"/>
          <w:sz w:val="28"/>
          <w:szCs w:val="28"/>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7332DD5" w14:textId="77777777" w:rsidR="0019245F" w:rsidRDefault="0019245F">
      <w:pPr>
        <w:pStyle w:val="Heading2"/>
        <w:rPr>
          <w:rFonts w:ascii="Century Gothic" w:hAnsi="Century Gothic"/>
          <w:b w:val="0"/>
          <w:bCs/>
          <w:color w:val="auto"/>
          <w:sz w:val="24"/>
          <w:szCs w:val="24"/>
        </w:rPr>
      </w:pPr>
    </w:p>
    <w:p w14:paraId="59349A32" w14:textId="0861F3ED" w:rsidR="00E66558" w:rsidRPr="00E24DF9" w:rsidRDefault="009D71E8">
      <w:pPr>
        <w:pStyle w:val="Heading2"/>
        <w:rPr>
          <w:rFonts w:ascii="Century Gothic" w:hAnsi="Century Gothic"/>
          <w:b w:val="0"/>
          <w:bCs/>
          <w:color w:val="auto"/>
          <w:sz w:val="24"/>
          <w:szCs w:val="24"/>
        </w:rPr>
      </w:pPr>
      <w:r w:rsidRPr="00E24DF9">
        <w:rPr>
          <w:rFonts w:ascii="Century Gothic" w:hAnsi="Century Gothic"/>
          <w:b w:val="0"/>
          <w:bCs/>
          <w:color w:val="auto"/>
          <w:sz w:val="24"/>
          <w:szCs w:val="24"/>
        </w:rPr>
        <w:t>This statement details our sch</w:t>
      </w:r>
      <w:r w:rsidR="009276E3">
        <w:rPr>
          <w:rFonts w:ascii="Century Gothic" w:hAnsi="Century Gothic"/>
          <w:b w:val="0"/>
          <w:bCs/>
          <w:color w:val="auto"/>
          <w:sz w:val="24"/>
          <w:szCs w:val="24"/>
        </w:rPr>
        <w:t>o</w:t>
      </w:r>
      <w:r w:rsidRPr="00E24DF9">
        <w:rPr>
          <w:rFonts w:ascii="Century Gothic" w:hAnsi="Century Gothic"/>
          <w:b w:val="0"/>
          <w:bCs/>
          <w:color w:val="auto"/>
          <w:sz w:val="24"/>
          <w:szCs w:val="24"/>
        </w:rPr>
        <w:t>ol’s use of pupil premiu</w:t>
      </w:r>
      <w:r w:rsidR="00583D21">
        <w:rPr>
          <w:rFonts w:ascii="Century Gothic" w:hAnsi="Century Gothic"/>
          <w:b w:val="0"/>
          <w:bCs/>
          <w:color w:val="auto"/>
          <w:sz w:val="24"/>
          <w:szCs w:val="24"/>
        </w:rPr>
        <w:t xml:space="preserve">m </w:t>
      </w:r>
      <w:r w:rsidRPr="00E24DF9">
        <w:rPr>
          <w:rFonts w:ascii="Century Gothic" w:hAnsi="Century Gothic"/>
          <w:b w:val="0"/>
          <w:bCs/>
          <w:color w:val="auto"/>
          <w:sz w:val="24"/>
          <w:szCs w:val="24"/>
        </w:rPr>
        <w:t xml:space="preserve">funding to help improve the attainment of our disadvantaged pupils. </w:t>
      </w:r>
    </w:p>
    <w:p w14:paraId="520C4E7F" w14:textId="73C4E685" w:rsidR="00E66558" w:rsidRPr="00E24DF9" w:rsidRDefault="009D71E8">
      <w:pPr>
        <w:pStyle w:val="Heading2"/>
        <w:spacing w:before="240"/>
        <w:rPr>
          <w:rFonts w:ascii="Century Gothic" w:hAnsi="Century Gothic"/>
          <w:b w:val="0"/>
          <w:bCs/>
          <w:color w:val="auto"/>
          <w:sz w:val="24"/>
          <w:szCs w:val="24"/>
        </w:rPr>
      </w:pPr>
      <w:r w:rsidRPr="00E24DF9">
        <w:rPr>
          <w:rFonts w:ascii="Century Gothic" w:hAnsi="Century Gothic"/>
          <w:b w:val="0"/>
          <w:bCs/>
          <w:color w:val="auto"/>
          <w:sz w:val="24"/>
          <w:szCs w:val="24"/>
        </w:rPr>
        <w:t>It outlines our pupil premium strategy, how we inte</w:t>
      </w:r>
      <w:r w:rsidR="00081256" w:rsidRPr="00E24DF9">
        <w:rPr>
          <w:rFonts w:ascii="Century Gothic" w:hAnsi="Century Gothic"/>
          <w:b w:val="0"/>
          <w:bCs/>
          <w:color w:val="auto"/>
          <w:sz w:val="24"/>
          <w:szCs w:val="24"/>
        </w:rPr>
        <w:t>nd to spend the funding in the next t</w:t>
      </w:r>
      <w:r w:rsidR="00C65367">
        <w:rPr>
          <w:rFonts w:ascii="Century Gothic" w:hAnsi="Century Gothic"/>
          <w:b w:val="0"/>
          <w:bCs/>
          <w:color w:val="auto"/>
          <w:sz w:val="24"/>
          <w:szCs w:val="24"/>
        </w:rPr>
        <w:t>hree</w:t>
      </w:r>
      <w:r w:rsidR="00081256" w:rsidRPr="00E24DF9">
        <w:rPr>
          <w:rFonts w:ascii="Century Gothic" w:hAnsi="Century Gothic"/>
          <w:b w:val="0"/>
          <w:bCs/>
          <w:color w:val="auto"/>
          <w:sz w:val="24"/>
          <w:szCs w:val="24"/>
        </w:rPr>
        <w:t xml:space="preserve"> </w:t>
      </w:r>
      <w:r w:rsidRPr="00E24DF9">
        <w:rPr>
          <w:rFonts w:ascii="Century Gothic" w:hAnsi="Century Gothic"/>
          <w:b w:val="0"/>
          <w:bCs/>
          <w:color w:val="auto"/>
          <w:sz w:val="24"/>
          <w:szCs w:val="24"/>
        </w:rPr>
        <w:t>academic year</w:t>
      </w:r>
      <w:r w:rsidR="00081256" w:rsidRPr="00E24DF9">
        <w:rPr>
          <w:rFonts w:ascii="Century Gothic" w:hAnsi="Century Gothic"/>
          <w:b w:val="0"/>
          <w:bCs/>
          <w:color w:val="auto"/>
          <w:sz w:val="24"/>
          <w:szCs w:val="24"/>
        </w:rPr>
        <w:t>s</w:t>
      </w:r>
      <w:r w:rsidRPr="00E24DF9">
        <w:rPr>
          <w:rFonts w:ascii="Century Gothic" w:hAnsi="Century Gothic"/>
          <w:b w:val="0"/>
          <w:bCs/>
          <w:color w:val="auto"/>
          <w:sz w:val="24"/>
          <w:szCs w:val="24"/>
        </w:rPr>
        <w:t xml:space="preserve"> and the effect that last year’s spending of pupil premium had within our school. </w:t>
      </w:r>
    </w:p>
    <w:p w14:paraId="3D2C5247" w14:textId="77777777" w:rsidR="00E66558" w:rsidRPr="00C5323D" w:rsidRDefault="009D71E8">
      <w:pPr>
        <w:pStyle w:val="Heading2"/>
        <w:rPr>
          <w:rFonts w:ascii="Century Gothic" w:hAnsi="Century Gothic"/>
          <w:color w:val="17365D" w:themeColor="text2" w:themeShade="BF"/>
          <w:sz w:val="20"/>
          <w:szCs w:val="20"/>
        </w:rPr>
      </w:pPr>
      <w:r w:rsidRPr="00C5323D">
        <w:rPr>
          <w:rFonts w:ascii="Century Gothic" w:hAnsi="Century Gothic"/>
          <w:color w:val="17365D" w:themeColor="text2" w:themeShade="BF"/>
          <w:sz w:val="20"/>
          <w:szCs w:val="2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C5323D" w14:paraId="74759AA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85D3619"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F141C9"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Data</w:t>
            </w:r>
          </w:p>
        </w:tc>
      </w:tr>
      <w:tr w:rsidR="00E66558" w:rsidRPr="00C5323D" w14:paraId="12CF235B"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1D6B4"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A9186" w14:textId="12593D37" w:rsidR="00020245" w:rsidRPr="005F5DE9" w:rsidRDefault="005F5DE9" w:rsidP="004A7AC6">
            <w:pPr>
              <w:pStyle w:val="TableRow"/>
              <w:ind w:left="0"/>
              <w:rPr>
                <w:rFonts w:ascii="Century Gothic" w:hAnsi="Century Gothic"/>
                <w:color w:val="auto"/>
                <w:sz w:val="20"/>
                <w:szCs w:val="20"/>
              </w:rPr>
            </w:pPr>
            <w:r w:rsidRPr="005F5DE9">
              <w:rPr>
                <w:rFonts w:ascii="Century Gothic" w:hAnsi="Century Gothic"/>
                <w:color w:val="auto"/>
                <w:sz w:val="20"/>
                <w:szCs w:val="20"/>
              </w:rPr>
              <w:t>207</w:t>
            </w:r>
          </w:p>
          <w:p w14:paraId="5FF69C18" w14:textId="5FFE3078" w:rsidR="00795A85" w:rsidRPr="00FA51F6" w:rsidRDefault="00795A85" w:rsidP="004A7AC6">
            <w:pPr>
              <w:pStyle w:val="TableRow"/>
              <w:ind w:left="0"/>
              <w:rPr>
                <w:rFonts w:ascii="Century Gothic" w:hAnsi="Century Gothic"/>
                <w:b/>
                <w:bCs/>
                <w:color w:val="EE0000"/>
                <w:sz w:val="20"/>
                <w:szCs w:val="20"/>
              </w:rPr>
            </w:pPr>
          </w:p>
        </w:tc>
      </w:tr>
      <w:tr w:rsidR="00E66558" w:rsidRPr="00C5323D" w14:paraId="3B09995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C1D58"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Proportion (</w:t>
            </w:r>
            <w:r w:rsidRPr="00FA51F6">
              <w:rPr>
                <w:rFonts w:ascii="Century Gothic" w:hAnsi="Century Gothic"/>
                <w:color w:val="EE0000"/>
                <w:sz w:val="20"/>
                <w:szCs w:val="20"/>
              </w:rPr>
              <w:t>%</w:t>
            </w:r>
            <w:r w:rsidRPr="00C5323D">
              <w:rPr>
                <w:rFonts w:ascii="Century Gothic" w:hAnsi="Century Gothic"/>
                <w:sz w:val="20"/>
                <w:szCs w:val="20"/>
              </w:rPr>
              <w:t>)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E9728" w14:textId="5798ADCD" w:rsidR="00601A38" w:rsidRPr="00FA51F6" w:rsidRDefault="005F5DE9" w:rsidP="004B0398">
            <w:pPr>
              <w:pStyle w:val="TableRow"/>
              <w:spacing w:line="360" w:lineRule="auto"/>
              <w:ind w:left="0"/>
              <w:rPr>
                <w:rFonts w:ascii="Century Gothic" w:hAnsi="Century Gothic"/>
                <w:color w:val="EE0000"/>
                <w:sz w:val="20"/>
                <w:szCs w:val="20"/>
              </w:rPr>
            </w:pPr>
            <w:r w:rsidRPr="005F5DE9">
              <w:rPr>
                <w:rFonts w:ascii="Century Gothic" w:hAnsi="Century Gothic"/>
                <w:color w:val="auto"/>
                <w:sz w:val="20"/>
                <w:szCs w:val="20"/>
              </w:rPr>
              <w:t>33%</w:t>
            </w:r>
          </w:p>
        </w:tc>
      </w:tr>
      <w:tr w:rsidR="00E66558" w:rsidRPr="00C5323D" w14:paraId="41CCCAF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DA20E" w14:textId="5C781A5C" w:rsidR="00E66558" w:rsidRPr="00C5323D" w:rsidRDefault="009D71E8" w:rsidP="00AC01DF">
            <w:pPr>
              <w:pStyle w:val="TableRow"/>
              <w:rPr>
                <w:rFonts w:ascii="Century Gothic" w:hAnsi="Century Gothic"/>
                <w:sz w:val="20"/>
                <w:szCs w:val="20"/>
              </w:rPr>
            </w:pPr>
            <w:r w:rsidRPr="00C5323D">
              <w:rPr>
                <w:rFonts w:ascii="Century Gothic" w:hAnsi="Century Gothic"/>
                <w:sz w:val="20"/>
                <w:szCs w:val="20"/>
              </w:rPr>
              <w:t xml:space="preserve">Academic year/years that our current pupil premium strategy plan covers </w:t>
            </w:r>
            <w:r w:rsidR="00115B70" w:rsidRPr="00C5323D">
              <w:rPr>
                <w:rFonts w:ascii="Century Gothic" w:hAnsi="Century Gothic"/>
                <w:b/>
                <w:bCs/>
                <w:sz w:val="20"/>
                <w:szCs w:val="20"/>
              </w:rPr>
              <w:t>(3year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3FAD3" w14:textId="77777777" w:rsidR="00E66558" w:rsidRDefault="00E9633E" w:rsidP="0009530D">
            <w:pPr>
              <w:pStyle w:val="TableRow"/>
              <w:ind w:left="0"/>
              <w:rPr>
                <w:rFonts w:ascii="Century Gothic" w:hAnsi="Century Gothic"/>
                <w:sz w:val="20"/>
                <w:szCs w:val="20"/>
              </w:rPr>
            </w:pPr>
            <w:r>
              <w:rPr>
                <w:rFonts w:ascii="Century Gothic" w:hAnsi="Century Gothic"/>
                <w:sz w:val="20"/>
                <w:szCs w:val="20"/>
              </w:rPr>
              <w:t>202</w:t>
            </w:r>
            <w:r w:rsidR="001F186C">
              <w:rPr>
                <w:rFonts w:ascii="Century Gothic" w:hAnsi="Century Gothic"/>
                <w:sz w:val="20"/>
                <w:szCs w:val="20"/>
              </w:rPr>
              <w:t>6</w:t>
            </w:r>
            <w:r>
              <w:rPr>
                <w:rFonts w:ascii="Century Gothic" w:hAnsi="Century Gothic"/>
                <w:sz w:val="20"/>
                <w:szCs w:val="20"/>
              </w:rPr>
              <w:t>-2</w:t>
            </w:r>
            <w:r w:rsidR="001F186C">
              <w:rPr>
                <w:rFonts w:ascii="Century Gothic" w:hAnsi="Century Gothic"/>
                <w:sz w:val="20"/>
                <w:szCs w:val="20"/>
              </w:rPr>
              <w:t>027</w:t>
            </w:r>
          </w:p>
          <w:p w14:paraId="6D217522" w14:textId="77777777" w:rsidR="001F186C" w:rsidRDefault="001F186C" w:rsidP="0009530D">
            <w:pPr>
              <w:pStyle w:val="TableRow"/>
              <w:ind w:left="0"/>
              <w:rPr>
                <w:rFonts w:ascii="Century Gothic" w:hAnsi="Century Gothic"/>
                <w:sz w:val="20"/>
                <w:szCs w:val="20"/>
              </w:rPr>
            </w:pPr>
            <w:r>
              <w:rPr>
                <w:rFonts w:ascii="Century Gothic" w:hAnsi="Century Gothic"/>
                <w:sz w:val="20"/>
                <w:szCs w:val="20"/>
              </w:rPr>
              <w:t>2027-20</w:t>
            </w:r>
            <w:r w:rsidR="005D7C31">
              <w:rPr>
                <w:rFonts w:ascii="Century Gothic" w:hAnsi="Century Gothic"/>
                <w:sz w:val="20"/>
                <w:szCs w:val="20"/>
              </w:rPr>
              <w:t>28</w:t>
            </w:r>
          </w:p>
          <w:p w14:paraId="645C3E3E" w14:textId="17A116CC" w:rsidR="005D7C31" w:rsidRPr="00C5323D" w:rsidRDefault="005D7C31" w:rsidP="0009530D">
            <w:pPr>
              <w:pStyle w:val="TableRow"/>
              <w:ind w:left="0"/>
              <w:rPr>
                <w:rFonts w:ascii="Century Gothic" w:hAnsi="Century Gothic"/>
                <w:sz w:val="20"/>
                <w:szCs w:val="20"/>
              </w:rPr>
            </w:pPr>
            <w:r>
              <w:rPr>
                <w:rFonts w:ascii="Century Gothic" w:hAnsi="Century Gothic"/>
                <w:sz w:val="20"/>
                <w:szCs w:val="20"/>
              </w:rPr>
              <w:t>2028-2029</w:t>
            </w:r>
          </w:p>
        </w:tc>
      </w:tr>
      <w:tr w:rsidR="00E66558" w:rsidRPr="00C5323D" w14:paraId="65987F9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2EB33"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5E754" w14:textId="21A9B3FB" w:rsidR="00601A38" w:rsidRPr="00B3568E" w:rsidRDefault="00E34F49" w:rsidP="0009530D">
            <w:pPr>
              <w:pStyle w:val="TableRow"/>
              <w:ind w:left="0"/>
              <w:rPr>
                <w:rFonts w:ascii="Century Gothic" w:hAnsi="Century Gothic"/>
                <w:b/>
                <w:bCs/>
                <w:sz w:val="20"/>
                <w:szCs w:val="20"/>
              </w:rPr>
            </w:pPr>
            <w:r>
              <w:rPr>
                <w:rFonts w:ascii="Century Gothic" w:hAnsi="Century Gothic"/>
                <w:sz w:val="20"/>
                <w:szCs w:val="20"/>
              </w:rPr>
              <w:t>September 2026</w:t>
            </w:r>
          </w:p>
        </w:tc>
      </w:tr>
      <w:tr w:rsidR="00E66558" w:rsidRPr="00C5323D" w14:paraId="25CEBE85"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4C523"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06677" w14:textId="3A414E17" w:rsidR="00532EA2" w:rsidRDefault="00532EA2" w:rsidP="0009530D">
            <w:pPr>
              <w:pStyle w:val="TableRow"/>
              <w:ind w:left="0"/>
              <w:rPr>
                <w:rFonts w:ascii="Century Gothic" w:hAnsi="Century Gothic"/>
                <w:sz w:val="20"/>
                <w:szCs w:val="20"/>
              </w:rPr>
            </w:pPr>
            <w:r>
              <w:rPr>
                <w:rFonts w:ascii="Century Gothic" w:hAnsi="Century Gothic"/>
                <w:sz w:val="20"/>
                <w:szCs w:val="20"/>
              </w:rPr>
              <w:t>July 202</w:t>
            </w:r>
            <w:r w:rsidR="00E34F49">
              <w:rPr>
                <w:rFonts w:ascii="Century Gothic" w:hAnsi="Century Gothic"/>
                <w:sz w:val="20"/>
                <w:szCs w:val="20"/>
              </w:rPr>
              <w:t>7</w:t>
            </w:r>
          </w:p>
          <w:p w14:paraId="02EBA968" w14:textId="615FCF09" w:rsidR="00E66558" w:rsidRPr="00B3568E" w:rsidRDefault="00E66558" w:rsidP="0009530D">
            <w:pPr>
              <w:pStyle w:val="TableRow"/>
              <w:ind w:left="0"/>
              <w:rPr>
                <w:rFonts w:ascii="Century Gothic" w:hAnsi="Century Gothic"/>
                <w:b/>
                <w:bCs/>
                <w:sz w:val="20"/>
                <w:szCs w:val="20"/>
              </w:rPr>
            </w:pPr>
          </w:p>
        </w:tc>
      </w:tr>
      <w:tr w:rsidR="00E66558" w:rsidRPr="00C5323D" w14:paraId="12E2A73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FAF9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FF1F8" w14:textId="5D648C12" w:rsidR="00E66558" w:rsidRPr="00C5323D" w:rsidRDefault="00A65E67" w:rsidP="00E2610E">
            <w:pPr>
              <w:pStyle w:val="TableRow"/>
              <w:ind w:left="0"/>
              <w:rPr>
                <w:rFonts w:ascii="Century Gothic" w:hAnsi="Century Gothic"/>
                <w:sz w:val="20"/>
                <w:szCs w:val="20"/>
              </w:rPr>
            </w:pPr>
            <w:r w:rsidRPr="00C5323D">
              <w:rPr>
                <w:rFonts w:ascii="Century Gothic" w:hAnsi="Century Gothic"/>
                <w:sz w:val="20"/>
                <w:szCs w:val="20"/>
              </w:rPr>
              <w:t>Mel Nugent</w:t>
            </w:r>
          </w:p>
        </w:tc>
      </w:tr>
      <w:tr w:rsidR="00E66558" w:rsidRPr="00C5323D" w14:paraId="325AD47E"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4AC1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AA50E" w14:textId="348EEA58" w:rsidR="00E66558" w:rsidRPr="00FA51F6" w:rsidRDefault="005F5DE9">
            <w:pPr>
              <w:pStyle w:val="TableRow"/>
              <w:rPr>
                <w:rFonts w:ascii="Century Gothic" w:hAnsi="Century Gothic"/>
                <w:color w:val="EE0000"/>
                <w:sz w:val="20"/>
                <w:szCs w:val="20"/>
              </w:rPr>
            </w:pPr>
            <w:r w:rsidRPr="005F5DE9">
              <w:rPr>
                <w:rFonts w:ascii="Century Gothic" w:hAnsi="Century Gothic"/>
                <w:color w:val="auto"/>
                <w:sz w:val="20"/>
                <w:szCs w:val="20"/>
              </w:rPr>
              <w:t>Tina Palfreyman</w:t>
            </w:r>
          </w:p>
        </w:tc>
      </w:tr>
      <w:tr w:rsidR="00E66558" w:rsidRPr="00C5323D" w14:paraId="24F34D7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6A769"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1457A" w14:textId="3ACF9629" w:rsidR="00E66558" w:rsidRPr="00C5323D" w:rsidRDefault="00203AB2" w:rsidP="00A65E67">
            <w:pPr>
              <w:pStyle w:val="TableRow"/>
              <w:spacing w:line="360" w:lineRule="auto"/>
              <w:ind w:left="0"/>
              <w:rPr>
                <w:rFonts w:ascii="Century Gothic" w:hAnsi="Century Gothic"/>
                <w:sz w:val="20"/>
                <w:szCs w:val="20"/>
              </w:rPr>
            </w:pPr>
            <w:r>
              <w:rPr>
                <w:rFonts w:ascii="Century Gothic" w:hAnsi="Century Gothic"/>
                <w:sz w:val="20"/>
                <w:szCs w:val="20"/>
              </w:rPr>
              <w:t>Michael Morris</w:t>
            </w:r>
            <w:r w:rsidR="003941DB" w:rsidRPr="00C5323D">
              <w:rPr>
                <w:rFonts w:ascii="Century Gothic" w:hAnsi="Century Gothic"/>
                <w:sz w:val="20"/>
                <w:szCs w:val="20"/>
              </w:rPr>
              <w:t xml:space="preserve">/ </w:t>
            </w:r>
            <w:r w:rsidR="00E76E6A" w:rsidRPr="00C5323D">
              <w:rPr>
                <w:rFonts w:ascii="Century Gothic" w:hAnsi="Century Gothic"/>
                <w:sz w:val="20"/>
                <w:szCs w:val="20"/>
              </w:rPr>
              <w:t>Michael Mill</w:t>
            </w:r>
          </w:p>
        </w:tc>
      </w:tr>
    </w:tbl>
    <w:bookmarkEnd w:id="2"/>
    <w:bookmarkEnd w:id="3"/>
    <w:bookmarkEnd w:id="4"/>
    <w:p w14:paraId="24EF7053" w14:textId="77777777" w:rsidR="00E66558" w:rsidRPr="00C5323D" w:rsidRDefault="009D71E8">
      <w:pPr>
        <w:spacing w:before="480" w:line="240" w:lineRule="auto"/>
        <w:rPr>
          <w:rFonts w:ascii="Century Gothic" w:hAnsi="Century Gothic"/>
          <w:b/>
          <w:color w:val="17365D" w:themeColor="text2" w:themeShade="BF"/>
          <w:sz w:val="20"/>
          <w:szCs w:val="20"/>
        </w:rPr>
      </w:pPr>
      <w:r w:rsidRPr="00C5323D">
        <w:rPr>
          <w:rFonts w:ascii="Century Gothic" w:hAnsi="Century Gothic"/>
          <w:b/>
          <w:color w:val="17365D" w:themeColor="text2" w:themeShade="BF"/>
          <w:sz w:val="20"/>
          <w:szCs w:val="2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C5323D" w14:paraId="13367D1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0B4EC6F" w14:textId="77777777" w:rsidR="00E66558" w:rsidRPr="00C5323D" w:rsidRDefault="009D71E8">
            <w:pPr>
              <w:pStyle w:val="TableRow"/>
              <w:rPr>
                <w:rFonts w:ascii="Century Gothic" w:hAnsi="Century Gothic"/>
                <w:sz w:val="20"/>
                <w:szCs w:val="20"/>
              </w:rPr>
            </w:pPr>
            <w:r w:rsidRPr="00C5323D">
              <w:rPr>
                <w:rFonts w:ascii="Century Gothic" w:hAnsi="Century Gothic"/>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7DF0E5B" w14:textId="77777777" w:rsidR="00E66558" w:rsidRPr="00C5323D" w:rsidRDefault="009D71E8">
            <w:pPr>
              <w:pStyle w:val="TableRow"/>
              <w:rPr>
                <w:rFonts w:ascii="Century Gothic" w:hAnsi="Century Gothic"/>
                <w:sz w:val="20"/>
                <w:szCs w:val="20"/>
              </w:rPr>
            </w:pPr>
            <w:r w:rsidRPr="00C5323D">
              <w:rPr>
                <w:rFonts w:ascii="Century Gothic" w:hAnsi="Century Gothic"/>
                <w:b/>
                <w:sz w:val="20"/>
                <w:szCs w:val="20"/>
              </w:rPr>
              <w:t>Amount</w:t>
            </w:r>
          </w:p>
        </w:tc>
      </w:tr>
      <w:tr w:rsidR="00E66558" w:rsidRPr="00C5323D" w14:paraId="1BE7F62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69D8DD"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funding allocation this academic year</w:t>
            </w:r>
          </w:p>
          <w:p w14:paraId="1977702A" w14:textId="2FC9D2E6" w:rsidR="006845A6" w:rsidRPr="00C5323D" w:rsidRDefault="006845A6">
            <w:pPr>
              <w:pStyle w:val="TableRow"/>
              <w:rPr>
                <w:rFonts w:ascii="Century Gothic" w:hAnsi="Century Gothic"/>
                <w:sz w:val="20"/>
                <w:szCs w:val="20"/>
              </w:rPr>
            </w:pPr>
            <w:r w:rsidRPr="00C5323D">
              <w:rPr>
                <w:rFonts w:ascii="Century Gothic" w:hAnsi="Century Gothic"/>
                <w:sz w:val="20"/>
                <w:szCs w:val="20"/>
              </w:rPr>
              <w:t>(This is based on the last census</w:t>
            </w:r>
            <w:r w:rsidR="00165CB1">
              <w:rPr>
                <w:rFonts w:ascii="Century Gothic" w:hAnsi="Century Gothic"/>
                <w:sz w:val="20"/>
                <w:szCs w:val="20"/>
              </w:rPr>
              <w:t xml:space="preserve"> of October 2024)</w:t>
            </w:r>
          </w:p>
          <w:p w14:paraId="73B15346" w14:textId="3A929E28" w:rsidR="0050732D" w:rsidRPr="00C5323D" w:rsidRDefault="0050732D">
            <w:pPr>
              <w:pStyle w:val="TableRow"/>
              <w:rPr>
                <w:rFonts w:ascii="Century Gothic" w:hAnsi="Century Gothic"/>
                <w:color w:val="0070C0"/>
                <w:sz w:val="20"/>
                <w:szCs w:val="20"/>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49F16" w14:textId="2A365C2E" w:rsidR="00E66558" w:rsidRPr="00C5323D" w:rsidRDefault="00692A9F" w:rsidP="0003053E">
            <w:pPr>
              <w:pStyle w:val="TableRow"/>
              <w:ind w:left="0"/>
              <w:rPr>
                <w:rFonts w:ascii="Century Gothic" w:hAnsi="Century Gothic"/>
                <w:sz w:val="20"/>
                <w:szCs w:val="20"/>
              </w:rPr>
            </w:pPr>
            <w:r>
              <w:rPr>
                <w:rFonts w:ascii="Century Gothic" w:hAnsi="Century Gothic"/>
                <w:sz w:val="20"/>
                <w:szCs w:val="20"/>
              </w:rPr>
              <w:t>£92,</w:t>
            </w:r>
            <w:r w:rsidR="0097395C">
              <w:rPr>
                <w:rFonts w:ascii="Century Gothic" w:hAnsi="Century Gothic"/>
                <w:sz w:val="20"/>
                <w:szCs w:val="20"/>
              </w:rPr>
              <w:t>745</w:t>
            </w:r>
          </w:p>
        </w:tc>
      </w:tr>
      <w:tr w:rsidR="00E66558" w:rsidRPr="00C5323D" w14:paraId="26BBFAC8"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C61EA"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52BBE"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w:t>
            </w:r>
            <w:r w:rsidR="005660E5" w:rsidRPr="00C5323D">
              <w:rPr>
                <w:rFonts w:ascii="Century Gothic" w:hAnsi="Century Gothic"/>
                <w:sz w:val="20"/>
                <w:szCs w:val="20"/>
              </w:rPr>
              <w:t xml:space="preserve"> 0</w:t>
            </w:r>
          </w:p>
        </w:tc>
      </w:tr>
      <w:tr w:rsidR="008961D0" w:rsidRPr="008961D0" w14:paraId="2A6DE50C"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08D92" w14:textId="77777777" w:rsidR="00E66558" w:rsidRPr="008961D0" w:rsidRDefault="009D71E8" w:rsidP="004F4914">
            <w:pPr>
              <w:pStyle w:val="TableRow"/>
              <w:rPr>
                <w:rFonts w:ascii="Century Gothic" w:hAnsi="Century Gothic"/>
                <w:b/>
                <w:color w:val="0070C0"/>
                <w:sz w:val="20"/>
                <w:szCs w:val="20"/>
              </w:rPr>
            </w:pPr>
            <w:r w:rsidRPr="008961D0">
              <w:rPr>
                <w:rFonts w:ascii="Century Gothic" w:hAnsi="Century Gothic"/>
                <w:b/>
                <w:color w:val="0070C0"/>
                <w:sz w:val="20"/>
                <w:szCs w:val="20"/>
              </w:rPr>
              <w:t>Total budget for this academic year</w:t>
            </w:r>
            <w:r w:rsidR="00B95CBF" w:rsidRPr="008961D0">
              <w:rPr>
                <w:rFonts w:ascii="Century Gothic" w:hAnsi="Century Gothic"/>
                <w:b/>
                <w:color w:val="0070C0"/>
                <w:sz w:val="20"/>
                <w:szCs w:val="20"/>
              </w:rPr>
              <w:t xml:space="preserve"> (projected)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40DFB" w14:textId="6732B04A" w:rsidR="00E66558" w:rsidRDefault="004B7609" w:rsidP="00460A0D">
            <w:pPr>
              <w:pStyle w:val="TableRow"/>
              <w:ind w:left="0"/>
              <w:rPr>
                <w:rFonts w:ascii="Century Gothic" w:hAnsi="Century Gothic"/>
                <w:b/>
                <w:color w:val="0070C0"/>
                <w:sz w:val="20"/>
                <w:szCs w:val="20"/>
              </w:rPr>
            </w:pPr>
            <w:r>
              <w:rPr>
                <w:rFonts w:ascii="Century Gothic" w:hAnsi="Century Gothic"/>
                <w:b/>
                <w:color w:val="0070C0"/>
                <w:sz w:val="20"/>
                <w:szCs w:val="20"/>
              </w:rPr>
              <w:t>£9</w:t>
            </w:r>
            <w:r w:rsidR="0097395C">
              <w:rPr>
                <w:rFonts w:ascii="Century Gothic" w:hAnsi="Century Gothic"/>
                <w:b/>
                <w:color w:val="0070C0"/>
                <w:sz w:val="20"/>
                <w:szCs w:val="20"/>
              </w:rPr>
              <w:t>2,745</w:t>
            </w:r>
          </w:p>
          <w:p w14:paraId="0893D563" w14:textId="6EDEA7BB" w:rsidR="00233FD8" w:rsidRPr="008961D0" w:rsidRDefault="00233FD8" w:rsidP="00460A0D">
            <w:pPr>
              <w:pStyle w:val="TableRow"/>
              <w:ind w:left="0"/>
              <w:rPr>
                <w:rFonts w:ascii="Century Gothic" w:hAnsi="Century Gothic"/>
                <w:b/>
                <w:color w:val="0070C0"/>
                <w:sz w:val="20"/>
                <w:szCs w:val="20"/>
              </w:rPr>
            </w:pPr>
          </w:p>
        </w:tc>
      </w:tr>
    </w:tbl>
    <w:p w14:paraId="54F8CC08" w14:textId="77777777" w:rsidR="00E66558" w:rsidRPr="00C5323D" w:rsidRDefault="009D71E8">
      <w:pPr>
        <w:pStyle w:val="Heading1"/>
        <w:rPr>
          <w:rFonts w:ascii="Century Gothic" w:hAnsi="Century Gothic"/>
          <w:sz w:val="20"/>
          <w:szCs w:val="20"/>
        </w:rPr>
      </w:pPr>
      <w:r w:rsidRPr="00C5323D">
        <w:rPr>
          <w:rFonts w:ascii="Century Gothic" w:hAnsi="Century Gothic"/>
          <w:sz w:val="20"/>
          <w:szCs w:val="20"/>
        </w:rPr>
        <w:lastRenderedPageBreak/>
        <w:t>Part A: Pupil premium strategy plan</w:t>
      </w:r>
    </w:p>
    <w:p w14:paraId="67B84477" w14:textId="77777777" w:rsidR="00E66558" w:rsidRPr="00C5323D" w:rsidRDefault="009D71E8">
      <w:pPr>
        <w:pStyle w:val="Heading2"/>
        <w:rPr>
          <w:rFonts w:ascii="Century Gothic" w:hAnsi="Century Gothic"/>
          <w:sz w:val="20"/>
          <w:szCs w:val="20"/>
        </w:rPr>
      </w:pPr>
      <w:bookmarkStart w:id="14" w:name="_Toc357771640"/>
      <w:bookmarkStart w:id="15" w:name="_Toc346793418"/>
      <w:r w:rsidRPr="00C5323D">
        <w:rPr>
          <w:rFonts w:ascii="Century Gothic" w:hAnsi="Century Gothic"/>
          <w:sz w:val="20"/>
          <w:szCs w:val="2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5323D" w14:paraId="7564A53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CCD54" w14:textId="77777777" w:rsidR="00E6621D" w:rsidRDefault="00E6621D" w:rsidP="00E148B7">
            <w:pPr>
              <w:spacing w:after="120"/>
              <w:rPr>
                <w:rFonts w:ascii="Century Gothic" w:hAnsi="Century Gothic" w:cs="Arial"/>
                <w:color w:val="auto"/>
                <w:sz w:val="20"/>
                <w:szCs w:val="20"/>
              </w:rPr>
            </w:pPr>
          </w:p>
          <w:p w14:paraId="06717E7A" w14:textId="30CF3C65" w:rsidR="00E148B7" w:rsidRPr="00E6621D" w:rsidRDefault="00E148B7" w:rsidP="00E148B7">
            <w:pPr>
              <w:spacing w:after="120"/>
              <w:rPr>
                <w:rFonts w:ascii="Century Gothic" w:hAnsi="Century Gothic" w:cs="Arial"/>
                <w:color w:val="auto"/>
                <w:sz w:val="20"/>
                <w:szCs w:val="20"/>
              </w:rPr>
            </w:pPr>
            <w:r w:rsidRPr="00E6621D">
              <w:rPr>
                <w:rFonts w:ascii="Century Gothic" w:hAnsi="Century Gothic" w:cs="Arial"/>
                <w:color w:val="auto"/>
                <w:sz w:val="20"/>
                <w:szCs w:val="20"/>
              </w:rPr>
              <w:t xml:space="preserve">At Christ the Sower Primary School, our vision is to provide the "good earth" in which every child can flourish academically, socially and emotionally. We recognise that disadvantaged pupils can face additional barriers to success and are committed to ensuring that these barriers do not limit achievement or life opportunities. </w:t>
            </w:r>
          </w:p>
          <w:p w14:paraId="4B0DCAA3" w14:textId="5EE1DF27" w:rsidR="00E148B7" w:rsidRPr="00E6621D" w:rsidRDefault="00E148B7" w:rsidP="00E148B7">
            <w:pPr>
              <w:spacing w:after="120"/>
              <w:rPr>
                <w:rFonts w:ascii="Century Gothic" w:hAnsi="Century Gothic" w:cs="Arial"/>
                <w:color w:val="auto"/>
                <w:sz w:val="20"/>
                <w:szCs w:val="20"/>
              </w:rPr>
            </w:pPr>
            <w:r w:rsidRPr="00E6621D">
              <w:rPr>
                <w:rFonts w:ascii="Century Gothic" w:hAnsi="Century Gothic" w:cs="Arial"/>
                <w:color w:val="auto"/>
                <w:sz w:val="20"/>
                <w:szCs w:val="20"/>
              </w:rPr>
              <w:t>Our Pupil Premium strategy is built around the school's priorities. We will secure excellent outcomes through high-quality teaching, precise assessment, adaptive practice and evidence-informed interventions. We will ensure that disadvantaged pupils develop strong vocabulary, communication skills, reading fluency, writing confidence and mathematical understanding so that attainment and progress are in line with, or exceed, that of their peers.</w:t>
            </w:r>
          </w:p>
          <w:p w14:paraId="6B23B185" w14:textId="3FFDCAB3" w:rsidR="00E148B7" w:rsidRPr="00E6621D" w:rsidRDefault="00E148B7" w:rsidP="00E148B7">
            <w:pPr>
              <w:spacing w:after="120"/>
              <w:rPr>
                <w:rFonts w:ascii="Century Gothic" w:hAnsi="Century Gothic" w:cs="Arial"/>
                <w:color w:val="auto"/>
                <w:sz w:val="20"/>
                <w:szCs w:val="20"/>
              </w:rPr>
            </w:pPr>
            <w:r w:rsidRPr="00E6621D">
              <w:rPr>
                <w:rFonts w:ascii="Century Gothic" w:hAnsi="Century Gothic" w:cs="Arial"/>
                <w:color w:val="auto"/>
                <w:sz w:val="20"/>
                <w:szCs w:val="20"/>
              </w:rPr>
              <w:t>Alongside academic success, we will remove barriers connected to attendance, wellbeing, emotional regulation and participation in school life. Through trauma-informed practice, strong family partnerships and targeted pastoral support, we will ensure that disadvantaged pupils feel safe, valued and ready to learn</w:t>
            </w:r>
            <w:r w:rsidR="00861D9D" w:rsidRPr="00E6621D">
              <w:rPr>
                <w:rFonts w:ascii="Century Gothic" w:hAnsi="Century Gothic" w:cs="Arial"/>
                <w:color w:val="auto"/>
                <w:sz w:val="20"/>
                <w:szCs w:val="20"/>
              </w:rPr>
              <w:t>.</w:t>
            </w:r>
          </w:p>
          <w:p w14:paraId="16262530" w14:textId="77777777" w:rsidR="00385C8D" w:rsidRPr="00385C8D" w:rsidRDefault="00385C8D" w:rsidP="00385C8D">
            <w:pPr>
              <w:rPr>
                <w:rFonts w:ascii="Century Gothic" w:eastAsia="Calibri" w:hAnsi="Century Gothic" w:cs="Arial"/>
                <w:b/>
                <w:bCs/>
                <w:i/>
                <w:sz w:val="20"/>
                <w:szCs w:val="20"/>
              </w:rPr>
            </w:pPr>
            <w:r w:rsidRPr="00E6621D">
              <w:rPr>
                <w:rFonts w:ascii="Century Gothic" w:eastAsia="Calibri" w:hAnsi="Century Gothic" w:cs="Arial"/>
                <w:color w:val="auto"/>
                <w:sz w:val="20"/>
                <w:szCs w:val="20"/>
              </w:rPr>
              <w:t>We are equally committed to ensuring that every disadvantaged child benefits from a rich programme of enrichment opportunities, leadership experiences and wider curriculum activities that develop cultural capital, aspiration and belonging. Our approach is responsive to the individual needs of pupils and families and is informed by evidence from the Education Endowment Foundation and our own robust assessment and evaluation processes</w:t>
            </w:r>
            <w:r w:rsidRPr="00385C8D">
              <w:rPr>
                <w:rFonts w:ascii="Century Gothic" w:eastAsia="Calibri" w:hAnsi="Century Gothic" w:cs="Arial"/>
                <w:b/>
                <w:bCs/>
                <w:i/>
                <w:sz w:val="20"/>
                <w:szCs w:val="20"/>
              </w:rPr>
              <w:t>.</w:t>
            </w:r>
          </w:p>
          <w:p w14:paraId="59E9B229" w14:textId="10040CF3" w:rsidR="00E66558" w:rsidRPr="00385C8D" w:rsidRDefault="00E66558" w:rsidP="00095C82">
            <w:pPr>
              <w:rPr>
                <w:rFonts w:ascii="Century Gothic" w:eastAsia="Calibri" w:hAnsi="Century Gothic" w:cs="Arial"/>
                <w:b/>
                <w:bCs/>
                <w:i/>
                <w:sz w:val="20"/>
                <w:szCs w:val="20"/>
              </w:rPr>
            </w:pPr>
          </w:p>
        </w:tc>
      </w:tr>
    </w:tbl>
    <w:p w14:paraId="3122EC0C" w14:textId="77777777" w:rsidR="00E66558" w:rsidRPr="00C5323D" w:rsidRDefault="009D71E8">
      <w:pPr>
        <w:pStyle w:val="Heading2"/>
        <w:spacing w:before="600"/>
        <w:rPr>
          <w:rFonts w:ascii="Century Gothic" w:hAnsi="Century Gothic"/>
          <w:sz w:val="20"/>
          <w:szCs w:val="20"/>
        </w:rPr>
      </w:pPr>
      <w:r w:rsidRPr="00C5323D">
        <w:rPr>
          <w:rFonts w:ascii="Century Gothic" w:hAnsi="Century Gothic"/>
          <w:sz w:val="20"/>
          <w:szCs w:val="20"/>
        </w:rPr>
        <w:t>Challenges</w:t>
      </w:r>
    </w:p>
    <w:p w14:paraId="23C663B3" w14:textId="77777777" w:rsidR="00E66558" w:rsidRPr="00C5323D" w:rsidRDefault="009D71E8">
      <w:pPr>
        <w:spacing w:before="120" w:line="240" w:lineRule="auto"/>
        <w:textAlignment w:val="baseline"/>
        <w:outlineLvl w:val="0"/>
        <w:rPr>
          <w:rFonts w:ascii="Century Gothic" w:hAnsi="Century Gothic"/>
          <w:sz w:val="20"/>
          <w:szCs w:val="20"/>
        </w:rPr>
      </w:pPr>
      <w:r w:rsidRPr="00C5323D">
        <w:rPr>
          <w:rFonts w:ascii="Century Gothic" w:hAnsi="Century Gothic"/>
          <w:bCs/>
          <w:color w:val="auto"/>
          <w:sz w:val="20"/>
          <w:szCs w:val="20"/>
        </w:rPr>
        <w:t>This details</w:t>
      </w:r>
      <w:r w:rsidRPr="00C5323D">
        <w:rPr>
          <w:rFonts w:ascii="Century Gothic" w:hAnsi="Century Gothic"/>
          <w:color w:val="auto"/>
          <w:sz w:val="20"/>
          <w:szCs w:val="20"/>
        </w:rPr>
        <w:t xml:space="preserve"> the key</w:t>
      </w:r>
      <w:r w:rsidRPr="00C5323D">
        <w:rPr>
          <w:rFonts w:ascii="Century Gothic" w:hAnsi="Century Gothic"/>
          <w:bCs/>
          <w:color w:val="auto"/>
          <w:sz w:val="20"/>
          <w:szCs w:val="20"/>
        </w:rPr>
        <w:t xml:space="preserve"> </w:t>
      </w:r>
      <w:r w:rsidRPr="00C5323D">
        <w:rPr>
          <w:rFonts w:ascii="Century Gothic" w:hAnsi="Century Gothic"/>
          <w:color w:val="auto"/>
          <w:sz w:val="20"/>
          <w:szCs w:val="20"/>
        </w:rPr>
        <w:t xml:space="preserve">challenges to </w:t>
      </w:r>
      <w:r w:rsidRPr="00C5323D">
        <w:rPr>
          <w:rFonts w:ascii="Century Gothic" w:hAnsi="Century Gothic"/>
          <w:bCs/>
          <w:color w:val="auto"/>
          <w:sz w:val="20"/>
          <w:szCs w:val="20"/>
        </w:rPr>
        <w:t>achievement that we have</w:t>
      </w:r>
      <w:r w:rsidRPr="00C5323D">
        <w:rPr>
          <w:rFonts w:ascii="Century Gothic" w:hAnsi="Century Gothic"/>
          <w:color w:val="auto"/>
          <w:sz w:val="20"/>
          <w:szCs w:val="20"/>
        </w:rPr>
        <w:t xml:space="preserve"> identified among </w:t>
      </w:r>
      <w:r w:rsidRPr="00C5323D">
        <w:rPr>
          <w:rFonts w:ascii="Century Gothic" w:hAnsi="Century Gothic"/>
          <w:bCs/>
          <w:color w:val="auto"/>
          <w:sz w:val="20"/>
          <w:szCs w:val="20"/>
        </w:rPr>
        <w:t>our</w:t>
      </w:r>
      <w:r w:rsidRPr="00C5323D">
        <w:rPr>
          <w:rFonts w:ascii="Century Gothic" w:hAnsi="Century Gothic"/>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C5323D" w14:paraId="1BC442A7"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EB8D9E"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A493BB"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 xml:space="preserve">Detail of challenge </w:t>
            </w:r>
          </w:p>
        </w:tc>
      </w:tr>
      <w:tr w:rsidR="00E66558" w:rsidRPr="00C5323D" w14:paraId="201A125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DD2B7" w14:textId="77777777" w:rsidR="00E66558" w:rsidRPr="00C5323D" w:rsidRDefault="009D71E8">
            <w:pPr>
              <w:pStyle w:val="TableRow"/>
              <w:rPr>
                <w:rFonts w:ascii="Century Gothic" w:hAnsi="Century Gothic"/>
                <w:sz w:val="20"/>
                <w:szCs w:val="20"/>
              </w:rPr>
            </w:pPr>
            <w:r w:rsidRPr="00C5323D">
              <w:rPr>
                <w:rFonts w:ascii="Century Gothic" w:hAnsi="Century Gothic"/>
                <w:sz w:val="20"/>
                <w:szCs w:val="20"/>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1ABD9" w14:textId="77777777" w:rsidR="0085015B" w:rsidRPr="00722DFC" w:rsidRDefault="0085015B" w:rsidP="00722DFC">
            <w:pPr>
              <w:pStyle w:val="NoSpacing"/>
              <w:rPr>
                <w:rFonts w:ascii="Century Gothic" w:hAnsi="Century Gothic"/>
                <w:sz w:val="20"/>
                <w:szCs w:val="20"/>
              </w:rPr>
            </w:pPr>
            <w:r w:rsidRPr="00722DFC">
              <w:rPr>
                <w:rFonts w:ascii="Century Gothic" w:hAnsi="Century Gothic"/>
                <w:sz w:val="20"/>
                <w:szCs w:val="20"/>
              </w:rPr>
              <w:t>Vocabulary, communication and oracy gaps, particularly for disadvantaged pupils who are also EAL. These gaps affect reading comprehension, writing quality and access to the wider curriculum.</w:t>
            </w:r>
          </w:p>
          <w:p w14:paraId="05C98C5A" w14:textId="4FB9C3C1" w:rsidR="00483204" w:rsidRPr="00722DFC" w:rsidRDefault="00483204" w:rsidP="00722DFC">
            <w:pPr>
              <w:pStyle w:val="NoSpacing"/>
              <w:rPr>
                <w:rFonts w:ascii="Century Gothic" w:hAnsi="Century Gothic"/>
                <w:sz w:val="20"/>
                <w:szCs w:val="20"/>
              </w:rPr>
            </w:pPr>
          </w:p>
        </w:tc>
      </w:tr>
      <w:tr w:rsidR="00E33F8B" w:rsidRPr="00C5323D" w14:paraId="76E7891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D7B0E"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EBC44" w14:textId="77777777" w:rsidR="0085015B" w:rsidRPr="00722DFC" w:rsidRDefault="0085015B" w:rsidP="00722DFC">
            <w:pPr>
              <w:pStyle w:val="NoSpacing"/>
              <w:rPr>
                <w:rFonts w:ascii="Century Gothic" w:hAnsi="Century Gothic"/>
                <w:sz w:val="20"/>
                <w:szCs w:val="20"/>
              </w:rPr>
            </w:pPr>
            <w:r w:rsidRPr="00722DFC">
              <w:rPr>
                <w:rFonts w:ascii="Century Gothic" w:hAnsi="Century Gothic"/>
                <w:sz w:val="20"/>
                <w:szCs w:val="20"/>
              </w:rPr>
              <w:t>Writing attainment and progress remain lower than other core subjects. Disadvantaged pupils require targeted support with sentence construction, vocabulary development and transcription skills.</w:t>
            </w:r>
          </w:p>
          <w:p w14:paraId="08A68275" w14:textId="631422B4" w:rsidR="00EB4A23" w:rsidRPr="00722DFC" w:rsidRDefault="00EB4A23" w:rsidP="00722DFC">
            <w:pPr>
              <w:pStyle w:val="NoSpacing"/>
              <w:rPr>
                <w:rFonts w:ascii="Century Gothic" w:hAnsi="Century Gothic"/>
                <w:sz w:val="20"/>
                <w:szCs w:val="20"/>
              </w:rPr>
            </w:pPr>
          </w:p>
        </w:tc>
      </w:tr>
      <w:tr w:rsidR="00E33F8B" w:rsidRPr="00C5323D" w14:paraId="47C66514"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2EEE1"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6E39E" w14:textId="192E1BE9" w:rsidR="001A41BD" w:rsidRPr="00722DFC" w:rsidRDefault="001A41BD" w:rsidP="00722DFC">
            <w:pPr>
              <w:pStyle w:val="NoSpacing"/>
              <w:rPr>
                <w:rFonts w:ascii="Century Gothic" w:hAnsi="Century Gothic"/>
                <w:sz w:val="20"/>
                <w:szCs w:val="20"/>
              </w:rPr>
            </w:pPr>
            <w:r w:rsidRPr="00722DFC">
              <w:rPr>
                <w:rFonts w:ascii="Century Gothic" w:hAnsi="Century Gothic"/>
                <w:sz w:val="20"/>
                <w:szCs w:val="20"/>
              </w:rPr>
              <w:t>Some disadvantaged pupils enter school with lower starting points and require additional intervention and adaptive teaching to secure strong outcomes in reading, writing and maths.</w:t>
            </w:r>
          </w:p>
          <w:p w14:paraId="5912F824" w14:textId="50E70727" w:rsidR="003158E8" w:rsidRPr="00722DFC" w:rsidRDefault="003158E8" w:rsidP="00722DFC">
            <w:pPr>
              <w:pStyle w:val="NoSpacing"/>
              <w:rPr>
                <w:rFonts w:ascii="Century Gothic" w:hAnsi="Century Gothic"/>
                <w:sz w:val="20"/>
                <w:szCs w:val="20"/>
              </w:rPr>
            </w:pPr>
          </w:p>
        </w:tc>
      </w:tr>
      <w:tr w:rsidR="00E33F8B" w:rsidRPr="00C5323D" w14:paraId="47FCBC8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08E9A"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C5ECD" w14:textId="77777777" w:rsidR="001A41BD" w:rsidRPr="001A41BD" w:rsidRDefault="001A41BD" w:rsidP="00722DFC">
            <w:pPr>
              <w:pStyle w:val="TableRowCentered"/>
              <w:jc w:val="left"/>
              <w:rPr>
                <w:rFonts w:ascii="Century Gothic" w:hAnsi="Century Gothic"/>
                <w:iCs/>
                <w:sz w:val="20"/>
              </w:rPr>
            </w:pPr>
            <w:r w:rsidRPr="001A41BD">
              <w:rPr>
                <w:rFonts w:ascii="Century Gothic" w:hAnsi="Century Gothic"/>
                <w:iCs/>
                <w:sz w:val="20"/>
              </w:rPr>
              <w:t>Attendance and persistent absence are disproportionately high amongst disadvantaged pupils, reducing learning time and impacting attainment.</w:t>
            </w:r>
          </w:p>
          <w:p w14:paraId="790B77B8" w14:textId="16539C6B" w:rsidR="00265FC2" w:rsidRPr="00C5323D" w:rsidRDefault="00265FC2" w:rsidP="001A41BD">
            <w:pPr>
              <w:pStyle w:val="TableRowCentered"/>
              <w:ind w:firstLine="720"/>
              <w:jc w:val="left"/>
              <w:rPr>
                <w:rFonts w:ascii="Century Gothic" w:hAnsi="Century Gothic"/>
                <w:iCs/>
                <w:sz w:val="20"/>
              </w:rPr>
            </w:pPr>
          </w:p>
        </w:tc>
      </w:tr>
      <w:tr w:rsidR="00E33F8B" w:rsidRPr="00C5323D" w14:paraId="0D7FBC4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8D25E" w14:textId="77777777" w:rsidR="00E33F8B" w:rsidRPr="00C5323D" w:rsidRDefault="00E33F8B" w:rsidP="00E33F8B">
            <w:pPr>
              <w:pStyle w:val="TableRow"/>
              <w:rPr>
                <w:rFonts w:ascii="Century Gothic" w:hAnsi="Century Gothic"/>
                <w:sz w:val="20"/>
                <w:szCs w:val="20"/>
              </w:rPr>
            </w:pPr>
            <w:r w:rsidRPr="00C5323D">
              <w:rPr>
                <w:rFonts w:ascii="Century Gothic" w:hAnsi="Century Gothic"/>
                <w:sz w:val="20"/>
                <w:szCs w:val="20"/>
              </w:rPr>
              <w:lastRenderedPageBreak/>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6E34B" w14:textId="77777777" w:rsidR="001A41BD" w:rsidRPr="001A41BD" w:rsidRDefault="001A41BD" w:rsidP="00722DFC">
            <w:pPr>
              <w:pStyle w:val="TableRowCentered"/>
              <w:ind w:left="0"/>
              <w:jc w:val="left"/>
              <w:rPr>
                <w:rFonts w:ascii="Century Gothic" w:hAnsi="Century Gothic"/>
                <w:iCs/>
                <w:sz w:val="20"/>
              </w:rPr>
            </w:pPr>
            <w:r w:rsidRPr="001A41BD">
              <w:rPr>
                <w:rFonts w:ascii="Century Gothic" w:hAnsi="Century Gothic"/>
                <w:iCs/>
                <w:sz w:val="20"/>
              </w:rPr>
              <w:t xml:space="preserve">Some disadvantaged pupils experience social, emotional, behavioural and wellbeing barriers which affect readiness to learn </w:t>
            </w:r>
            <w:proofErr w:type="gramStart"/>
            <w:r w:rsidRPr="001A41BD">
              <w:rPr>
                <w:rFonts w:ascii="Century Gothic" w:hAnsi="Century Gothic"/>
                <w:iCs/>
                <w:sz w:val="20"/>
              </w:rPr>
              <w:t>and</w:t>
            </w:r>
            <w:proofErr w:type="gramEnd"/>
            <w:r w:rsidRPr="001A41BD">
              <w:rPr>
                <w:rFonts w:ascii="Century Gothic" w:hAnsi="Century Gothic"/>
                <w:iCs/>
                <w:sz w:val="20"/>
              </w:rPr>
              <w:t xml:space="preserve"> engagement.</w:t>
            </w:r>
          </w:p>
          <w:p w14:paraId="2A0B45C1" w14:textId="2F0BF642" w:rsidR="00620498" w:rsidRPr="00C5323D" w:rsidRDefault="00620498" w:rsidP="00E33F8B">
            <w:pPr>
              <w:pStyle w:val="TableRowCentered"/>
              <w:ind w:left="0"/>
              <w:jc w:val="left"/>
              <w:rPr>
                <w:rFonts w:ascii="Century Gothic" w:hAnsi="Century Gothic"/>
                <w:iCs/>
                <w:sz w:val="20"/>
              </w:rPr>
            </w:pPr>
          </w:p>
        </w:tc>
      </w:tr>
      <w:tr w:rsidR="001A41BD" w:rsidRPr="00C5323D" w14:paraId="602B62D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4D681" w14:textId="70817DF5" w:rsidR="001A41BD" w:rsidRPr="00C5323D" w:rsidRDefault="000E51FC" w:rsidP="00E33F8B">
            <w:pPr>
              <w:pStyle w:val="TableRow"/>
              <w:rPr>
                <w:rFonts w:ascii="Century Gothic" w:hAnsi="Century Gothic"/>
                <w:sz w:val="20"/>
                <w:szCs w:val="20"/>
              </w:rPr>
            </w:pPr>
            <w:r>
              <w:rPr>
                <w:rFonts w:ascii="Century Gothic" w:hAnsi="Century Gothic"/>
                <w:sz w:val="20"/>
                <w:szCs w:val="20"/>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C6D30" w14:textId="39A0FC15" w:rsidR="000E51FC" w:rsidRPr="000E51FC" w:rsidRDefault="000E51FC" w:rsidP="00722DFC">
            <w:pPr>
              <w:pStyle w:val="TableRowCentered"/>
              <w:tabs>
                <w:tab w:val="left" w:pos="980"/>
              </w:tabs>
              <w:jc w:val="left"/>
              <w:rPr>
                <w:rFonts w:ascii="Century Gothic" w:hAnsi="Century Gothic"/>
                <w:iCs/>
                <w:sz w:val="20"/>
              </w:rPr>
            </w:pPr>
            <w:r w:rsidRPr="000E51FC">
              <w:rPr>
                <w:rFonts w:ascii="Century Gothic" w:hAnsi="Century Gothic"/>
                <w:iCs/>
                <w:sz w:val="20"/>
              </w:rPr>
              <w:t>Parental engagement and participation in wider enrichment opportunities are lower for some disadvantaged families, limiting cultural capital and wider experiences.</w:t>
            </w:r>
          </w:p>
          <w:p w14:paraId="0E7601B0" w14:textId="68B5A027" w:rsidR="001A41BD" w:rsidRPr="001A41BD" w:rsidRDefault="001A41BD" w:rsidP="000E51FC">
            <w:pPr>
              <w:pStyle w:val="TableRowCentered"/>
              <w:tabs>
                <w:tab w:val="left" w:pos="980"/>
              </w:tabs>
              <w:jc w:val="left"/>
              <w:rPr>
                <w:rFonts w:ascii="Century Gothic" w:hAnsi="Century Gothic"/>
                <w:iCs/>
                <w:sz w:val="20"/>
              </w:rPr>
            </w:pPr>
          </w:p>
        </w:tc>
      </w:tr>
    </w:tbl>
    <w:p w14:paraId="16065869" w14:textId="77777777" w:rsidR="00E66558" w:rsidRPr="00C5323D" w:rsidRDefault="009D71E8">
      <w:pPr>
        <w:pStyle w:val="Heading2"/>
        <w:spacing w:before="600"/>
        <w:rPr>
          <w:rFonts w:ascii="Century Gothic" w:hAnsi="Century Gothic"/>
          <w:sz w:val="20"/>
          <w:szCs w:val="20"/>
        </w:rPr>
      </w:pPr>
      <w:bookmarkStart w:id="16" w:name="_Toc443397160"/>
      <w:r w:rsidRPr="00C5323D">
        <w:rPr>
          <w:rFonts w:ascii="Century Gothic" w:hAnsi="Century Gothic"/>
          <w:sz w:val="20"/>
          <w:szCs w:val="20"/>
        </w:rPr>
        <w:t xml:space="preserve">Intended outcomes </w:t>
      </w:r>
    </w:p>
    <w:p w14:paraId="0C7A8419" w14:textId="77777777" w:rsidR="00E66558" w:rsidRPr="00C5323D" w:rsidRDefault="009D71E8">
      <w:pPr>
        <w:rPr>
          <w:rFonts w:ascii="Century Gothic" w:hAnsi="Century Gothic"/>
          <w:sz w:val="20"/>
          <w:szCs w:val="20"/>
        </w:rPr>
      </w:pPr>
      <w:r w:rsidRPr="00C5323D">
        <w:rPr>
          <w:rFonts w:ascii="Century Gothic" w:hAnsi="Century Gothic"/>
          <w:color w:val="auto"/>
          <w:sz w:val="20"/>
          <w:szCs w:val="20"/>
        </w:rPr>
        <w:t xml:space="preserve">This explains the outcomes we are aiming for </w:t>
      </w:r>
      <w:r w:rsidRPr="00C5323D">
        <w:rPr>
          <w:rFonts w:ascii="Century Gothic" w:hAnsi="Century Gothic"/>
          <w:b/>
          <w:bCs/>
          <w:color w:val="auto"/>
          <w:sz w:val="20"/>
          <w:szCs w:val="20"/>
        </w:rPr>
        <w:t>by the end of our current strategy plan</w:t>
      </w:r>
      <w:r w:rsidRPr="00C5323D">
        <w:rPr>
          <w:rFonts w:ascii="Century Gothic" w:hAnsi="Century Gothic"/>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5323D" w14:paraId="76D986C1"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2A5F4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967A2B"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Success criteria</w:t>
            </w:r>
          </w:p>
        </w:tc>
      </w:tr>
      <w:tr w:rsidR="00715F9C" w:rsidRPr="00C5323D" w14:paraId="533A194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74149" w14:textId="77777777" w:rsidR="003827E8" w:rsidRPr="003827E8" w:rsidRDefault="003827E8" w:rsidP="00B0585C">
            <w:pPr>
              <w:pStyle w:val="TableRow"/>
              <w:rPr>
                <w:rFonts w:ascii="Century Gothic" w:hAnsi="Century Gothic"/>
                <w:sz w:val="20"/>
                <w:szCs w:val="20"/>
              </w:rPr>
            </w:pPr>
            <w:r w:rsidRPr="003827E8">
              <w:rPr>
                <w:rFonts w:ascii="Century Gothic" w:hAnsi="Century Gothic"/>
                <w:sz w:val="20"/>
                <w:szCs w:val="20"/>
              </w:rPr>
              <w:t>Improve vocabulary, communication and oracy skills</w:t>
            </w:r>
          </w:p>
          <w:p w14:paraId="121390BA" w14:textId="72EF0B37" w:rsidR="00715F9C" w:rsidRPr="00C5323D" w:rsidRDefault="00715F9C" w:rsidP="00B0585C">
            <w:pPr>
              <w:pStyle w:val="TableRow"/>
              <w:ind w:left="0"/>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B98C1" w14:textId="77777777" w:rsidR="003827E8" w:rsidRPr="003827E8" w:rsidRDefault="003827E8" w:rsidP="00B0585C">
            <w:pPr>
              <w:pStyle w:val="TableRowCentered"/>
              <w:jc w:val="left"/>
              <w:rPr>
                <w:rFonts w:ascii="Century Gothic" w:hAnsi="Century Gothic"/>
                <w:sz w:val="20"/>
              </w:rPr>
            </w:pPr>
            <w:r w:rsidRPr="003827E8">
              <w:rPr>
                <w:rFonts w:ascii="Century Gothic" w:hAnsi="Century Gothic"/>
                <w:sz w:val="20"/>
              </w:rPr>
              <w:t>Pupils demonstrate increased use of Tier 2 and Tier 3 vocabulary. Pupil voice, book scrutiny and assessments show improved language acquisition and communication skills.</w:t>
            </w:r>
          </w:p>
          <w:p w14:paraId="4662B156" w14:textId="2A1496EF" w:rsidR="00715F9C" w:rsidRPr="00C5323D" w:rsidRDefault="00715F9C" w:rsidP="00B0585C">
            <w:pPr>
              <w:pStyle w:val="TableRowCentered"/>
              <w:ind w:left="0"/>
              <w:jc w:val="left"/>
              <w:rPr>
                <w:rFonts w:ascii="Century Gothic" w:hAnsi="Century Gothic"/>
                <w:sz w:val="20"/>
              </w:rPr>
            </w:pPr>
          </w:p>
        </w:tc>
      </w:tr>
      <w:tr w:rsidR="00715F9C" w:rsidRPr="00C5323D" w14:paraId="75736BA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E76C6" w14:textId="77777777" w:rsidR="003827E8" w:rsidRPr="003827E8" w:rsidRDefault="003827E8" w:rsidP="00B0585C">
            <w:pPr>
              <w:pStyle w:val="TableRow"/>
              <w:rPr>
                <w:rFonts w:ascii="Century Gothic" w:hAnsi="Century Gothic"/>
                <w:sz w:val="20"/>
                <w:szCs w:val="20"/>
              </w:rPr>
            </w:pPr>
            <w:r w:rsidRPr="003827E8">
              <w:rPr>
                <w:rFonts w:ascii="Century Gothic" w:hAnsi="Century Gothic"/>
                <w:sz w:val="20"/>
                <w:szCs w:val="20"/>
              </w:rPr>
              <w:t>Improve outcomes in reading, writing and maths</w:t>
            </w:r>
          </w:p>
          <w:p w14:paraId="76E9360C" w14:textId="0816EDC5" w:rsidR="00715F9C" w:rsidRPr="00C5323D" w:rsidRDefault="00715F9C" w:rsidP="00B0585C">
            <w:pPr>
              <w:pStyle w:val="TableRow"/>
              <w:ind w:left="0"/>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39C8F" w14:textId="77777777" w:rsidR="0016000F" w:rsidRPr="0016000F" w:rsidRDefault="0016000F" w:rsidP="00C63CD7">
            <w:pPr>
              <w:pStyle w:val="TableRowCentered"/>
              <w:jc w:val="left"/>
              <w:rPr>
                <w:rFonts w:ascii="Century Gothic" w:hAnsi="Century Gothic"/>
                <w:sz w:val="20"/>
              </w:rPr>
            </w:pPr>
            <w:r w:rsidRPr="0016000F">
              <w:rPr>
                <w:rFonts w:ascii="Century Gothic" w:hAnsi="Century Gothic"/>
                <w:sz w:val="20"/>
              </w:rPr>
              <w:t>PP attainment and progress gaps diminish across all key stages. Greater numbers of PP pupils achieve EXS and GDS.</w:t>
            </w:r>
          </w:p>
          <w:p w14:paraId="6BCB6876" w14:textId="4DB604D2" w:rsidR="00715F9C" w:rsidRPr="00C5323D" w:rsidRDefault="00715F9C" w:rsidP="00B0585C">
            <w:pPr>
              <w:pStyle w:val="TableRowCentered"/>
              <w:ind w:firstLine="720"/>
              <w:jc w:val="left"/>
              <w:rPr>
                <w:rFonts w:ascii="Century Gothic" w:hAnsi="Century Gothic"/>
                <w:sz w:val="20"/>
              </w:rPr>
            </w:pPr>
          </w:p>
        </w:tc>
      </w:tr>
      <w:tr w:rsidR="006773A5" w:rsidRPr="00C5323D" w14:paraId="4B4449E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411F3" w14:textId="77777777" w:rsidR="0016000F" w:rsidRPr="0016000F" w:rsidRDefault="0016000F" w:rsidP="00B0585C">
            <w:pPr>
              <w:pStyle w:val="TableRow"/>
              <w:rPr>
                <w:rFonts w:ascii="Century Gothic" w:hAnsi="Century Gothic"/>
                <w:sz w:val="20"/>
                <w:szCs w:val="20"/>
              </w:rPr>
            </w:pPr>
            <w:r w:rsidRPr="0016000F">
              <w:rPr>
                <w:rFonts w:ascii="Century Gothic" w:hAnsi="Century Gothic"/>
                <w:sz w:val="20"/>
                <w:szCs w:val="20"/>
              </w:rPr>
              <w:t>Improve writing outcomes</w:t>
            </w:r>
          </w:p>
          <w:p w14:paraId="67F6D2F1" w14:textId="55F9F701" w:rsidR="006773A5" w:rsidRPr="00C5323D" w:rsidRDefault="006773A5" w:rsidP="00B0585C">
            <w:pPr>
              <w:pStyle w:val="TableRow"/>
              <w:ind w:left="0"/>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4774A" w14:textId="77777777" w:rsidR="00C620D6" w:rsidRPr="00C620D6" w:rsidRDefault="00C620D6" w:rsidP="00B0585C">
            <w:pPr>
              <w:pStyle w:val="TableRowCentered"/>
              <w:tabs>
                <w:tab w:val="left" w:pos="1400"/>
              </w:tabs>
              <w:jc w:val="left"/>
              <w:rPr>
                <w:rFonts w:ascii="Century Gothic" w:hAnsi="Century Gothic"/>
                <w:sz w:val="20"/>
              </w:rPr>
            </w:pPr>
            <w:r w:rsidRPr="00C620D6">
              <w:rPr>
                <w:rFonts w:ascii="Century Gothic" w:hAnsi="Century Gothic"/>
                <w:sz w:val="20"/>
              </w:rPr>
              <w:t>Writing outcomes improve across all year groups with increased proportions of disadvantaged pupils meeting age-related expectations.</w:t>
            </w:r>
          </w:p>
          <w:p w14:paraId="03075493" w14:textId="16FD811A" w:rsidR="006773A5" w:rsidRPr="00C5323D" w:rsidRDefault="006773A5" w:rsidP="00B0585C">
            <w:pPr>
              <w:pStyle w:val="TableRowCentered"/>
              <w:tabs>
                <w:tab w:val="left" w:pos="1400"/>
              </w:tabs>
              <w:jc w:val="left"/>
              <w:rPr>
                <w:rFonts w:ascii="Century Gothic" w:hAnsi="Century Gothic"/>
                <w:sz w:val="20"/>
              </w:rPr>
            </w:pPr>
          </w:p>
        </w:tc>
      </w:tr>
      <w:tr w:rsidR="006773A5" w:rsidRPr="00C5323D" w14:paraId="6BD26D2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7257" w14:textId="77777777" w:rsidR="00C620D6" w:rsidRPr="00C620D6" w:rsidRDefault="00C620D6" w:rsidP="00B0585C">
            <w:pPr>
              <w:pStyle w:val="TableRow"/>
              <w:rPr>
                <w:rFonts w:ascii="Century Gothic" w:hAnsi="Century Gothic"/>
                <w:sz w:val="20"/>
                <w:szCs w:val="20"/>
              </w:rPr>
            </w:pPr>
            <w:r w:rsidRPr="00C620D6">
              <w:rPr>
                <w:rFonts w:ascii="Century Gothic" w:hAnsi="Century Gothic"/>
                <w:sz w:val="20"/>
                <w:szCs w:val="20"/>
              </w:rPr>
              <w:t>Improve attendance and reduce persistent absence</w:t>
            </w:r>
          </w:p>
          <w:p w14:paraId="15D39C68" w14:textId="7D1DA28E" w:rsidR="006773A5" w:rsidRPr="00C5323D" w:rsidRDefault="006773A5" w:rsidP="00B0585C">
            <w:pPr>
              <w:pStyle w:val="TableRow"/>
              <w:ind w:left="0"/>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AF460" w14:textId="77777777" w:rsidR="00C620D6" w:rsidRPr="00C620D6" w:rsidRDefault="00C620D6" w:rsidP="00B0585C">
            <w:pPr>
              <w:pStyle w:val="TableRowCentered"/>
              <w:jc w:val="left"/>
              <w:rPr>
                <w:rFonts w:ascii="Century Gothic" w:hAnsi="Century Gothic"/>
                <w:sz w:val="20"/>
              </w:rPr>
            </w:pPr>
            <w:r w:rsidRPr="00C620D6">
              <w:rPr>
                <w:rFonts w:ascii="Century Gothic" w:hAnsi="Century Gothic"/>
                <w:sz w:val="20"/>
              </w:rPr>
              <w:t>PP attendance is at least in line with national figures and persistent absence is significantly reduced.</w:t>
            </w:r>
          </w:p>
          <w:p w14:paraId="0EE7C08C" w14:textId="00EC1CE8" w:rsidR="006773A5" w:rsidRPr="00C5323D" w:rsidRDefault="006773A5" w:rsidP="00B0585C">
            <w:pPr>
              <w:pStyle w:val="TableRowCentered"/>
              <w:jc w:val="left"/>
              <w:rPr>
                <w:rFonts w:ascii="Century Gothic" w:hAnsi="Century Gothic"/>
                <w:sz w:val="20"/>
              </w:rPr>
            </w:pPr>
          </w:p>
        </w:tc>
      </w:tr>
      <w:tr w:rsidR="00390971" w:rsidRPr="00C5323D" w14:paraId="49C471DD" w14:textId="77777777" w:rsidTr="0027156F">
        <w:trPr>
          <w:trHeight w:val="1550"/>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95898" w14:textId="1353C1CA" w:rsidR="00AD0757" w:rsidRPr="00AD0757" w:rsidRDefault="00AD0757" w:rsidP="00B0585C">
            <w:pPr>
              <w:pStyle w:val="TableRow"/>
              <w:tabs>
                <w:tab w:val="left" w:pos="1380"/>
              </w:tabs>
              <w:rPr>
                <w:rFonts w:ascii="Century Gothic" w:hAnsi="Century Gothic"/>
                <w:sz w:val="20"/>
                <w:szCs w:val="20"/>
              </w:rPr>
            </w:pPr>
            <w:r w:rsidRPr="00AD0757">
              <w:rPr>
                <w:rFonts w:ascii="Century Gothic" w:hAnsi="Century Gothic"/>
                <w:sz w:val="20"/>
                <w:szCs w:val="20"/>
              </w:rPr>
              <w:t>Improve wellbeing and readiness to learn</w:t>
            </w:r>
          </w:p>
          <w:p w14:paraId="02B1ACFD" w14:textId="6EE8989B" w:rsidR="00390971" w:rsidRPr="00C5323D" w:rsidRDefault="00390971" w:rsidP="00B0585C">
            <w:pPr>
              <w:pStyle w:val="TableRow"/>
              <w:tabs>
                <w:tab w:val="left" w:pos="1380"/>
              </w:tabs>
              <w:ind w:left="0"/>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5058B" w14:textId="77777777" w:rsidR="00576AD0" w:rsidRPr="00576AD0" w:rsidRDefault="00576AD0" w:rsidP="00B0585C">
            <w:pPr>
              <w:pStyle w:val="TableRowCentered"/>
              <w:jc w:val="left"/>
              <w:rPr>
                <w:rFonts w:ascii="Century Gothic" w:hAnsi="Century Gothic"/>
                <w:sz w:val="20"/>
              </w:rPr>
            </w:pPr>
            <w:r w:rsidRPr="00576AD0">
              <w:rPr>
                <w:rFonts w:ascii="Century Gothic" w:hAnsi="Century Gothic"/>
                <w:sz w:val="20"/>
              </w:rPr>
              <w:t>Pupils demonstrate improved engagement, resilience and behaviour for learning.</w:t>
            </w:r>
          </w:p>
          <w:p w14:paraId="1B9F4FC8" w14:textId="42C0B53B" w:rsidR="00390971" w:rsidRPr="00C5323D" w:rsidRDefault="00390971" w:rsidP="00B0585C">
            <w:pPr>
              <w:pStyle w:val="TableRowCentered"/>
              <w:jc w:val="left"/>
              <w:rPr>
                <w:rFonts w:ascii="Century Gothic" w:hAnsi="Century Gothic"/>
                <w:sz w:val="20"/>
              </w:rPr>
            </w:pPr>
          </w:p>
        </w:tc>
      </w:tr>
      <w:tr w:rsidR="00576AD0" w:rsidRPr="00C5323D" w14:paraId="30E5DB51" w14:textId="77777777" w:rsidTr="0027156F">
        <w:trPr>
          <w:trHeight w:val="1550"/>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45C0" w14:textId="77777777" w:rsidR="00576AD0" w:rsidRPr="00576AD0" w:rsidRDefault="00576AD0" w:rsidP="00576AD0">
            <w:pPr>
              <w:pStyle w:val="TableRow"/>
              <w:tabs>
                <w:tab w:val="left" w:pos="1380"/>
              </w:tabs>
              <w:rPr>
                <w:rFonts w:ascii="Century Gothic" w:hAnsi="Century Gothic"/>
                <w:sz w:val="20"/>
                <w:szCs w:val="20"/>
              </w:rPr>
            </w:pPr>
            <w:r w:rsidRPr="00576AD0">
              <w:rPr>
                <w:rFonts w:ascii="Century Gothic" w:hAnsi="Century Gothic"/>
                <w:sz w:val="20"/>
                <w:szCs w:val="20"/>
              </w:rPr>
              <w:t>Increase participation in enrichment and wider opportunities</w:t>
            </w:r>
          </w:p>
          <w:p w14:paraId="3D225EEE" w14:textId="77777777" w:rsidR="00576AD0" w:rsidRPr="00AD0757" w:rsidRDefault="00576AD0" w:rsidP="00AD0757">
            <w:pPr>
              <w:pStyle w:val="TableRow"/>
              <w:tabs>
                <w:tab w:val="left" w:pos="1380"/>
              </w:tabs>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5794E" w14:textId="77777777" w:rsidR="006E65A0" w:rsidRPr="006E65A0" w:rsidRDefault="006E65A0" w:rsidP="00C63CD7">
            <w:pPr>
              <w:pStyle w:val="TableRowCentered"/>
              <w:jc w:val="left"/>
              <w:rPr>
                <w:rFonts w:ascii="Century Gothic" w:hAnsi="Century Gothic"/>
                <w:sz w:val="20"/>
              </w:rPr>
            </w:pPr>
            <w:r w:rsidRPr="006E65A0">
              <w:rPr>
                <w:rFonts w:ascii="Century Gothic" w:hAnsi="Century Gothic"/>
                <w:sz w:val="20"/>
              </w:rPr>
              <w:t>All PP pupils access enrichment opportunities, clubs, trips and leadership experiences during the academic year.</w:t>
            </w:r>
          </w:p>
          <w:p w14:paraId="6AA0ABA5" w14:textId="77777777" w:rsidR="00576AD0" w:rsidRPr="00576AD0" w:rsidRDefault="00576AD0" w:rsidP="00C63CD7">
            <w:pPr>
              <w:pStyle w:val="TableRowCentered"/>
              <w:jc w:val="left"/>
              <w:rPr>
                <w:rFonts w:ascii="Century Gothic" w:hAnsi="Century Gothic"/>
                <w:sz w:val="20"/>
              </w:rPr>
            </w:pPr>
          </w:p>
        </w:tc>
      </w:tr>
      <w:tr w:rsidR="00576AD0" w:rsidRPr="00C5323D" w14:paraId="1F4C1073" w14:textId="77777777" w:rsidTr="0027156F">
        <w:trPr>
          <w:trHeight w:val="1550"/>
        </w:trPr>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8596D" w14:textId="77777777" w:rsidR="00E92DA3" w:rsidRPr="00E92DA3" w:rsidRDefault="00E92DA3" w:rsidP="00E92DA3">
            <w:pPr>
              <w:pStyle w:val="TableRow"/>
              <w:tabs>
                <w:tab w:val="left" w:pos="1380"/>
              </w:tabs>
              <w:rPr>
                <w:rFonts w:ascii="Century Gothic" w:hAnsi="Century Gothic"/>
                <w:sz w:val="20"/>
                <w:szCs w:val="20"/>
              </w:rPr>
            </w:pPr>
            <w:r w:rsidRPr="00E92DA3">
              <w:rPr>
                <w:rFonts w:ascii="Century Gothic" w:hAnsi="Century Gothic"/>
                <w:sz w:val="20"/>
                <w:szCs w:val="20"/>
              </w:rPr>
              <w:t>Strengthen parental engagement</w:t>
            </w:r>
          </w:p>
          <w:p w14:paraId="6FFF31EF" w14:textId="77777777" w:rsidR="00576AD0" w:rsidRPr="00AD0757" w:rsidRDefault="00576AD0" w:rsidP="00AD0757">
            <w:pPr>
              <w:pStyle w:val="TableRow"/>
              <w:tabs>
                <w:tab w:val="left" w:pos="1380"/>
              </w:tabs>
              <w:rPr>
                <w:rFonts w:ascii="Century Gothic" w:hAnsi="Century Gothic"/>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AE860" w14:textId="77777777" w:rsidR="00E92DA3" w:rsidRPr="00E92DA3" w:rsidRDefault="00E92DA3" w:rsidP="00C63CD7">
            <w:pPr>
              <w:pStyle w:val="TableRowCentered"/>
              <w:jc w:val="left"/>
              <w:rPr>
                <w:rFonts w:ascii="Century Gothic" w:hAnsi="Century Gothic"/>
                <w:sz w:val="20"/>
              </w:rPr>
            </w:pPr>
            <w:r w:rsidRPr="00E92DA3">
              <w:rPr>
                <w:rFonts w:ascii="Century Gothic" w:hAnsi="Century Gothic"/>
                <w:sz w:val="20"/>
              </w:rPr>
              <w:t>Increased attendance at workshops, consultations and school events, leading to improved home-school partnership.</w:t>
            </w:r>
          </w:p>
          <w:p w14:paraId="2C2B96FC" w14:textId="77777777" w:rsidR="00576AD0" w:rsidRPr="00576AD0" w:rsidRDefault="00576AD0" w:rsidP="00C63CD7">
            <w:pPr>
              <w:pStyle w:val="TableRowCentered"/>
              <w:jc w:val="left"/>
              <w:rPr>
                <w:rFonts w:ascii="Century Gothic" w:hAnsi="Century Gothic"/>
                <w:sz w:val="20"/>
              </w:rPr>
            </w:pPr>
          </w:p>
        </w:tc>
      </w:tr>
    </w:tbl>
    <w:p w14:paraId="3EFFA1BC" w14:textId="5FCCD8C2" w:rsidR="00E66558" w:rsidRPr="004F6BDE" w:rsidRDefault="009D71E8" w:rsidP="004F6BDE">
      <w:pPr>
        <w:suppressAutoHyphens w:val="0"/>
        <w:spacing w:after="0" w:line="240" w:lineRule="auto"/>
        <w:rPr>
          <w:rFonts w:ascii="Century Gothic" w:hAnsi="Century Gothic"/>
          <w:b/>
          <w:bCs/>
          <w:color w:val="0070C0"/>
          <w:sz w:val="20"/>
          <w:szCs w:val="20"/>
        </w:rPr>
      </w:pPr>
      <w:r w:rsidRPr="004F6BDE">
        <w:rPr>
          <w:rFonts w:ascii="Century Gothic" w:hAnsi="Century Gothic"/>
          <w:b/>
          <w:bCs/>
          <w:color w:val="0070C0"/>
          <w:sz w:val="20"/>
          <w:szCs w:val="20"/>
        </w:rPr>
        <w:lastRenderedPageBreak/>
        <w:t>Activity in this academic year</w:t>
      </w:r>
    </w:p>
    <w:p w14:paraId="6FEC6C5B" w14:textId="77777777" w:rsidR="00E66558" w:rsidRPr="004F6BDE" w:rsidRDefault="009D71E8">
      <w:pPr>
        <w:spacing w:after="480"/>
        <w:rPr>
          <w:rFonts w:ascii="Century Gothic" w:hAnsi="Century Gothic"/>
          <w:color w:val="auto"/>
          <w:sz w:val="20"/>
          <w:szCs w:val="20"/>
        </w:rPr>
      </w:pPr>
      <w:r w:rsidRPr="004F6BDE">
        <w:rPr>
          <w:rFonts w:ascii="Century Gothic" w:hAnsi="Century Gothic"/>
          <w:color w:val="auto"/>
          <w:sz w:val="20"/>
          <w:szCs w:val="20"/>
        </w:rPr>
        <w:t xml:space="preserve">This details how we intend to spend our pupil premium (and recovery premium funding) </w:t>
      </w:r>
      <w:r w:rsidRPr="004F6BDE">
        <w:rPr>
          <w:rFonts w:ascii="Century Gothic" w:hAnsi="Century Gothic"/>
          <w:b/>
          <w:bCs/>
          <w:color w:val="auto"/>
          <w:sz w:val="20"/>
          <w:szCs w:val="20"/>
        </w:rPr>
        <w:t>this academic year</w:t>
      </w:r>
      <w:r w:rsidRPr="004F6BDE">
        <w:rPr>
          <w:rFonts w:ascii="Century Gothic" w:hAnsi="Century Gothic"/>
          <w:color w:val="auto"/>
          <w:sz w:val="20"/>
          <w:szCs w:val="20"/>
        </w:rPr>
        <w:t xml:space="preserve"> to address the challenges listed above.</w:t>
      </w:r>
    </w:p>
    <w:p w14:paraId="5C05CEB3" w14:textId="77777777" w:rsidR="00E66558" w:rsidRPr="00C5323D" w:rsidRDefault="009D71E8">
      <w:pPr>
        <w:pStyle w:val="Heading3"/>
        <w:rPr>
          <w:rFonts w:ascii="Century Gothic" w:hAnsi="Century Gothic"/>
          <w:sz w:val="20"/>
          <w:szCs w:val="20"/>
        </w:rPr>
      </w:pPr>
      <w:r w:rsidRPr="00C5323D">
        <w:rPr>
          <w:rFonts w:ascii="Century Gothic" w:hAnsi="Century Gothic"/>
          <w:sz w:val="20"/>
          <w:szCs w:val="20"/>
        </w:rPr>
        <w:t>Teaching (for example, CPD, recruitment and retention)</w:t>
      </w:r>
    </w:p>
    <w:p w14:paraId="65D79BBE" w14:textId="79107279" w:rsidR="00E66558" w:rsidRPr="00C5323D" w:rsidRDefault="00101A04">
      <w:pPr>
        <w:rPr>
          <w:rFonts w:ascii="Century Gothic" w:hAnsi="Century Gothic"/>
          <w:color w:val="FF0000"/>
          <w:sz w:val="20"/>
          <w:szCs w:val="20"/>
        </w:rPr>
      </w:pPr>
      <w:r w:rsidRPr="00C5323D">
        <w:rPr>
          <w:rFonts w:ascii="Century Gothic" w:hAnsi="Century Gothic"/>
          <w:sz w:val="20"/>
          <w:szCs w:val="20"/>
        </w:rPr>
        <w:t>Budgeted cost:</w:t>
      </w:r>
      <w:r w:rsidR="0025671C">
        <w:rPr>
          <w:rFonts w:ascii="Century Gothic" w:hAnsi="Century Gothic"/>
          <w:sz w:val="20"/>
          <w:szCs w:val="20"/>
        </w:rPr>
        <w:t xml:space="preserve"> </w:t>
      </w:r>
      <w:r w:rsidR="00DA4B35">
        <w:rPr>
          <w:rFonts w:ascii="Century Gothic" w:hAnsi="Century Gothic"/>
          <w:sz w:val="20"/>
          <w:szCs w:val="20"/>
        </w:rPr>
        <w:t>£35,000</w:t>
      </w:r>
    </w:p>
    <w:tbl>
      <w:tblPr>
        <w:tblW w:w="5000" w:type="pct"/>
        <w:tblCellMar>
          <w:left w:w="10" w:type="dxa"/>
          <w:right w:w="10" w:type="dxa"/>
        </w:tblCellMar>
        <w:tblLook w:val="04A0" w:firstRow="1" w:lastRow="0" w:firstColumn="1" w:lastColumn="0" w:noHBand="0" w:noVBand="1"/>
      </w:tblPr>
      <w:tblGrid>
        <w:gridCol w:w="3256"/>
        <w:gridCol w:w="4819"/>
        <w:gridCol w:w="1411"/>
      </w:tblGrid>
      <w:tr w:rsidR="00E66558" w:rsidRPr="00C5323D" w14:paraId="2E44C673" w14:textId="77777777" w:rsidTr="009F4D07">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7EA563"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9B86E0"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923D41"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98706F" w:rsidRPr="00C5323D" w14:paraId="1B057D35"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DE978" w14:textId="0FE0475D" w:rsidR="0098706F" w:rsidRPr="004F6BDE" w:rsidRDefault="0098706F" w:rsidP="0098706F">
            <w:pPr>
              <w:pStyle w:val="TableHeader"/>
              <w:ind w:left="0"/>
              <w:jc w:val="left"/>
              <w:rPr>
                <w:rFonts w:ascii="Century Gothic" w:hAnsi="Century Gothic"/>
                <w:b w:val="0"/>
                <w:bCs/>
                <w:sz w:val="20"/>
                <w:szCs w:val="20"/>
              </w:rPr>
            </w:pPr>
            <w:r w:rsidRPr="004F6BDE">
              <w:rPr>
                <w:rFonts w:ascii="Century Gothic" w:hAnsi="Century Gothic"/>
                <w:b w:val="0"/>
                <w:bCs/>
                <w:sz w:val="20"/>
                <w:szCs w:val="20"/>
              </w:rPr>
              <w:t>Whole-school CPD on adaptive teaching, scaffolding and assessment</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A81FED" w14:textId="2A1E7B26" w:rsidR="0098706F" w:rsidRPr="004F6BDE" w:rsidRDefault="0098706F" w:rsidP="0098706F">
            <w:pPr>
              <w:pStyle w:val="TableHeader"/>
              <w:ind w:left="0"/>
              <w:jc w:val="left"/>
              <w:rPr>
                <w:rFonts w:ascii="Century Gothic" w:hAnsi="Century Gothic"/>
                <w:b w:val="0"/>
                <w:bCs/>
                <w:sz w:val="20"/>
                <w:szCs w:val="20"/>
              </w:rPr>
            </w:pPr>
            <w:r w:rsidRPr="004F6BDE">
              <w:rPr>
                <w:rFonts w:ascii="Century Gothic" w:hAnsi="Century Gothic"/>
                <w:b w:val="0"/>
                <w:bCs/>
                <w:sz w:val="20"/>
                <w:szCs w:val="20"/>
              </w:rPr>
              <w:t>EEF evidence identifies high-quality teaching as the greatest lever for improving outcomes</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DCCC6" w14:textId="6E673BC4" w:rsidR="0098706F" w:rsidRPr="004F6BDE" w:rsidRDefault="0098706F" w:rsidP="0098706F">
            <w:pPr>
              <w:pStyle w:val="TableHeader"/>
              <w:jc w:val="left"/>
              <w:rPr>
                <w:rFonts w:ascii="Century Gothic" w:hAnsi="Century Gothic"/>
                <w:b w:val="0"/>
                <w:bCs/>
                <w:sz w:val="20"/>
                <w:szCs w:val="20"/>
              </w:rPr>
            </w:pPr>
            <w:r w:rsidRPr="004F6BDE">
              <w:rPr>
                <w:rFonts w:ascii="Century Gothic" w:hAnsi="Century Gothic"/>
                <w:b w:val="0"/>
                <w:bCs/>
                <w:sz w:val="20"/>
                <w:szCs w:val="20"/>
              </w:rPr>
              <w:t>1,2,3</w:t>
            </w:r>
          </w:p>
        </w:tc>
      </w:tr>
      <w:tr w:rsidR="001C1BDF" w:rsidRPr="00C5323D" w14:paraId="3CED6694"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6895A" w14:textId="7AA48D25" w:rsidR="001C1BDF" w:rsidRPr="004F6BDE" w:rsidRDefault="001C1BDF" w:rsidP="001C1BDF">
            <w:pPr>
              <w:pStyle w:val="TableHeader"/>
              <w:ind w:left="0"/>
              <w:jc w:val="left"/>
              <w:rPr>
                <w:rFonts w:ascii="Century Gothic" w:hAnsi="Century Gothic"/>
                <w:b w:val="0"/>
                <w:bCs/>
                <w:sz w:val="20"/>
                <w:szCs w:val="20"/>
              </w:rPr>
            </w:pPr>
            <w:r w:rsidRPr="004F6BDE">
              <w:rPr>
                <w:rFonts w:ascii="Century Gothic" w:hAnsi="Century Gothic"/>
                <w:b w:val="0"/>
                <w:bCs/>
                <w:sz w:val="20"/>
                <w:szCs w:val="20"/>
              </w:rPr>
              <w:t>Development of oracy and vocabulary through Colourful Semantics and CTS Oracy Framework</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1338" w14:textId="15C7C000" w:rsidR="001C1BDF" w:rsidRPr="004F6BDE" w:rsidRDefault="001C1BDF" w:rsidP="001C1BDF">
            <w:pPr>
              <w:pStyle w:val="TableHeader"/>
              <w:ind w:left="0"/>
              <w:jc w:val="left"/>
              <w:rPr>
                <w:rFonts w:ascii="Century Gothic" w:hAnsi="Century Gothic"/>
                <w:b w:val="0"/>
                <w:bCs/>
                <w:sz w:val="20"/>
                <w:szCs w:val="20"/>
              </w:rPr>
            </w:pPr>
            <w:r w:rsidRPr="004F6BDE">
              <w:rPr>
                <w:rFonts w:ascii="Century Gothic" w:hAnsi="Century Gothic"/>
                <w:b w:val="0"/>
                <w:bCs/>
                <w:sz w:val="20"/>
                <w:szCs w:val="20"/>
              </w:rPr>
              <w:t>Oral language interventions show high impact (+6 months)</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E16CD" w14:textId="2B1D87B5" w:rsidR="001C1BDF" w:rsidRPr="004F6BDE" w:rsidRDefault="001C1BDF" w:rsidP="001C1BDF">
            <w:pPr>
              <w:pStyle w:val="TableHeader"/>
              <w:jc w:val="left"/>
              <w:rPr>
                <w:rFonts w:ascii="Century Gothic" w:hAnsi="Century Gothic"/>
                <w:b w:val="0"/>
                <w:bCs/>
                <w:sz w:val="20"/>
                <w:szCs w:val="20"/>
              </w:rPr>
            </w:pPr>
            <w:r w:rsidRPr="004F6BDE">
              <w:rPr>
                <w:rFonts w:ascii="Century Gothic" w:hAnsi="Century Gothic"/>
                <w:b w:val="0"/>
                <w:bCs/>
                <w:sz w:val="20"/>
                <w:szCs w:val="20"/>
              </w:rPr>
              <w:t>1,2</w:t>
            </w:r>
          </w:p>
        </w:tc>
      </w:tr>
      <w:tr w:rsidR="001C1BDF" w:rsidRPr="00C5323D" w14:paraId="427884DC"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41B54" w14:textId="07F064BB" w:rsidR="001C1BDF" w:rsidRPr="004F6BDE" w:rsidRDefault="001C1BDF" w:rsidP="001C1BDF">
            <w:pPr>
              <w:pStyle w:val="TableHeader"/>
              <w:ind w:left="0"/>
              <w:jc w:val="left"/>
              <w:rPr>
                <w:rFonts w:ascii="Century Gothic" w:hAnsi="Century Gothic"/>
                <w:b w:val="0"/>
                <w:bCs/>
                <w:sz w:val="20"/>
                <w:szCs w:val="20"/>
              </w:rPr>
            </w:pPr>
            <w:r w:rsidRPr="004F6BDE">
              <w:rPr>
                <w:rFonts w:ascii="Century Gothic" w:hAnsi="Century Gothic"/>
                <w:b w:val="0"/>
                <w:bCs/>
                <w:sz w:val="20"/>
                <w:szCs w:val="20"/>
              </w:rPr>
              <w:t>Writing CPD, moderation and coaching</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92BCD" w14:textId="2C551BDF" w:rsidR="001C1BDF" w:rsidRPr="004F6BDE" w:rsidRDefault="001C1BDF" w:rsidP="001C1BDF">
            <w:pPr>
              <w:pStyle w:val="TableHeader"/>
              <w:ind w:left="0"/>
              <w:jc w:val="left"/>
              <w:rPr>
                <w:rFonts w:ascii="Century Gothic" w:hAnsi="Century Gothic"/>
                <w:b w:val="0"/>
                <w:bCs/>
                <w:sz w:val="20"/>
                <w:szCs w:val="20"/>
              </w:rPr>
            </w:pPr>
            <w:r w:rsidRPr="004F6BDE">
              <w:rPr>
                <w:rFonts w:ascii="Century Gothic" w:hAnsi="Century Gothic"/>
                <w:b w:val="0"/>
                <w:bCs/>
                <w:sz w:val="20"/>
                <w:szCs w:val="20"/>
              </w:rPr>
              <w:t>SDP identifies writing as lowest attaining subject</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2197D" w14:textId="581B0DDB" w:rsidR="001C1BDF" w:rsidRPr="004F6BDE" w:rsidRDefault="001C1BDF" w:rsidP="001C1BDF">
            <w:pPr>
              <w:pStyle w:val="TableHeader"/>
              <w:jc w:val="left"/>
              <w:rPr>
                <w:rFonts w:ascii="Century Gothic" w:hAnsi="Century Gothic"/>
                <w:b w:val="0"/>
                <w:bCs/>
                <w:sz w:val="20"/>
                <w:szCs w:val="20"/>
              </w:rPr>
            </w:pPr>
            <w:r w:rsidRPr="004F6BDE">
              <w:rPr>
                <w:rFonts w:ascii="Century Gothic" w:hAnsi="Century Gothic"/>
                <w:b w:val="0"/>
                <w:bCs/>
                <w:sz w:val="20"/>
                <w:szCs w:val="20"/>
              </w:rPr>
              <w:t>2,3</w:t>
            </w:r>
          </w:p>
        </w:tc>
      </w:tr>
      <w:tr w:rsidR="005D42B0" w:rsidRPr="00C5323D" w14:paraId="51EC399B"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950BE" w14:textId="10B58055" w:rsidR="005D42B0" w:rsidRPr="004F6BDE" w:rsidRDefault="005D42B0" w:rsidP="005D42B0">
            <w:pPr>
              <w:pStyle w:val="TableHeader"/>
              <w:ind w:left="0"/>
              <w:jc w:val="left"/>
              <w:rPr>
                <w:rFonts w:ascii="Century Gothic" w:hAnsi="Century Gothic"/>
                <w:b w:val="0"/>
                <w:bCs/>
                <w:sz w:val="20"/>
                <w:szCs w:val="20"/>
              </w:rPr>
            </w:pPr>
            <w:r w:rsidRPr="004F6BDE">
              <w:rPr>
                <w:rFonts w:ascii="Century Gothic" w:hAnsi="Century Gothic"/>
                <w:b w:val="0"/>
                <w:bCs/>
                <w:sz w:val="20"/>
                <w:szCs w:val="20"/>
              </w:rPr>
              <w:t>Reading development including phonics transition and comprehension teaching</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B658E" w14:textId="1E08FFB8" w:rsidR="005D42B0" w:rsidRPr="004F6BDE" w:rsidRDefault="005D42B0" w:rsidP="005D42B0">
            <w:pPr>
              <w:pStyle w:val="TableHeader"/>
              <w:ind w:left="0"/>
              <w:jc w:val="left"/>
              <w:rPr>
                <w:rFonts w:ascii="Century Gothic" w:hAnsi="Century Gothic"/>
                <w:b w:val="0"/>
                <w:bCs/>
                <w:sz w:val="20"/>
                <w:szCs w:val="20"/>
              </w:rPr>
            </w:pPr>
            <w:r w:rsidRPr="004F6BDE">
              <w:rPr>
                <w:rFonts w:ascii="Century Gothic" w:hAnsi="Century Gothic"/>
                <w:b w:val="0"/>
                <w:bCs/>
                <w:sz w:val="20"/>
                <w:szCs w:val="20"/>
              </w:rPr>
              <w:t>Reading remains a strategic priority in SDP</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4054E" w14:textId="5A46EA38" w:rsidR="005D42B0" w:rsidRPr="004F6BDE" w:rsidRDefault="005D42B0" w:rsidP="005D42B0">
            <w:pPr>
              <w:pStyle w:val="TableHeader"/>
              <w:jc w:val="left"/>
              <w:rPr>
                <w:rFonts w:ascii="Century Gothic" w:hAnsi="Century Gothic"/>
                <w:b w:val="0"/>
                <w:bCs/>
                <w:sz w:val="20"/>
                <w:szCs w:val="20"/>
              </w:rPr>
            </w:pPr>
            <w:r w:rsidRPr="004F6BDE">
              <w:rPr>
                <w:rFonts w:ascii="Century Gothic" w:hAnsi="Century Gothic"/>
                <w:b w:val="0"/>
                <w:bCs/>
                <w:sz w:val="20"/>
                <w:szCs w:val="20"/>
              </w:rPr>
              <w:t>1,3</w:t>
            </w:r>
          </w:p>
        </w:tc>
      </w:tr>
      <w:tr w:rsidR="0025671C" w:rsidRPr="00C5323D" w14:paraId="5CB9DDB0"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5034E" w14:textId="594294BD" w:rsidR="0025671C" w:rsidRPr="004F6BDE" w:rsidRDefault="0025671C" w:rsidP="0025671C">
            <w:pPr>
              <w:pStyle w:val="TableHeader"/>
              <w:ind w:left="0"/>
              <w:jc w:val="left"/>
              <w:rPr>
                <w:rFonts w:ascii="Century Gothic" w:hAnsi="Century Gothic"/>
                <w:b w:val="0"/>
                <w:bCs/>
                <w:sz w:val="20"/>
                <w:szCs w:val="20"/>
              </w:rPr>
            </w:pPr>
            <w:r w:rsidRPr="004F6BDE">
              <w:rPr>
                <w:rFonts w:ascii="Century Gothic" w:hAnsi="Century Gothic"/>
                <w:b w:val="0"/>
                <w:bCs/>
                <w:sz w:val="20"/>
                <w:szCs w:val="20"/>
              </w:rPr>
              <w:t>Maths adaptive teaching CPD and use of manipulatives</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FC7D35" w14:textId="6A50E9FA" w:rsidR="0025671C" w:rsidRPr="004F6BDE" w:rsidRDefault="0025671C" w:rsidP="0025671C">
            <w:pPr>
              <w:pStyle w:val="TableHeader"/>
              <w:ind w:left="0"/>
              <w:jc w:val="left"/>
              <w:rPr>
                <w:rFonts w:ascii="Century Gothic" w:hAnsi="Century Gothic"/>
                <w:b w:val="0"/>
                <w:bCs/>
                <w:sz w:val="20"/>
                <w:szCs w:val="20"/>
              </w:rPr>
            </w:pPr>
            <w:r w:rsidRPr="004F6BDE">
              <w:rPr>
                <w:rFonts w:ascii="Century Gothic" w:hAnsi="Century Gothic"/>
                <w:b w:val="0"/>
                <w:bCs/>
                <w:sz w:val="20"/>
                <w:szCs w:val="20"/>
              </w:rPr>
              <w:t>EEF identifies mastery approaches as effective for disadvantaged pupils</w:t>
            </w:r>
          </w:p>
        </w:tc>
        <w:tc>
          <w:tcPr>
            <w:tcW w:w="1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C4B19" w14:textId="3D2D1B6C" w:rsidR="0025671C" w:rsidRPr="004F6BDE" w:rsidRDefault="0025671C" w:rsidP="0025671C">
            <w:pPr>
              <w:pStyle w:val="TableHeader"/>
              <w:jc w:val="left"/>
              <w:rPr>
                <w:rFonts w:ascii="Century Gothic" w:hAnsi="Century Gothic"/>
                <w:b w:val="0"/>
                <w:bCs/>
                <w:sz w:val="20"/>
                <w:szCs w:val="20"/>
              </w:rPr>
            </w:pPr>
            <w:r w:rsidRPr="004F6BDE">
              <w:rPr>
                <w:rFonts w:ascii="Century Gothic" w:hAnsi="Century Gothic"/>
                <w:b w:val="0"/>
                <w:bCs/>
                <w:sz w:val="20"/>
                <w:szCs w:val="20"/>
              </w:rPr>
              <w:t>3</w:t>
            </w:r>
          </w:p>
        </w:tc>
      </w:tr>
    </w:tbl>
    <w:p w14:paraId="3CA1135A" w14:textId="77777777" w:rsidR="00E66558" w:rsidRPr="00C5323D" w:rsidRDefault="00E66558">
      <w:pPr>
        <w:keepNext/>
        <w:spacing w:after="60"/>
        <w:outlineLvl w:val="1"/>
        <w:rPr>
          <w:rFonts w:ascii="Century Gothic" w:hAnsi="Century Gothic"/>
          <w:sz w:val="20"/>
          <w:szCs w:val="20"/>
        </w:rPr>
      </w:pPr>
    </w:p>
    <w:p w14:paraId="0A7026E9" w14:textId="1EA3DD51" w:rsidR="00E66558" w:rsidRPr="00C5323D" w:rsidRDefault="009D71E8">
      <w:pPr>
        <w:rPr>
          <w:rFonts w:ascii="Century Gothic" w:hAnsi="Century Gothic"/>
          <w:b/>
          <w:bCs/>
          <w:color w:val="104F75"/>
          <w:sz w:val="20"/>
          <w:szCs w:val="20"/>
        </w:rPr>
      </w:pPr>
      <w:r w:rsidRPr="00C5323D">
        <w:rPr>
          <w:rFonts w:ascii="Century Gothic" w:hAnsi="Century Gothic"/>
          <w:b/>
          <w:bCs/>
          <w:color w:val="104F75"/>
          <w:sz w:val="20"/>
          <w:szCs w:val="20"/>
        </w:rPr>
        <w:t xml:space="preserve">Targeted academic support (for example, </w:t>
      </w:r>
      <w:r w:rsidR="00D33FE5" w:rsidRPr="00C5323D">
        <w:rPr>
          <w:rFonts w:ascii="Century Gothic" w:hAnsi="Century Gothic"/>
          <w:b/>
          <w:bCs/>
          <w:color w:val="104F75"/>
          <w:sz w:val="20"/>
          <w:szCs w:val="20"/>
        </w:rPr>
        <w:t>tutoring, one-to-one support</w:t>
      </w:r>
      <w:r w:rsidR="003337DD" w:rsidRPr="00C5323D">
        <w:rPr>
          <w:rFonts w:ascii="Century Gothic" w:hAnsi="Century Gothic"/>
          <w:b/>
          <w:bCs/>
          <w:color w:val="104F75"/>
          <w:sz w:val="20"/>
          <w:szCs w:val="20"/>
        </w:rPr>
        <w:t xml:space="preserve">, </w:t>
      </w:r>
      <w:r w:rsidRPr="00C5323D">
        <w:rPr>
          <w:rFonts w:ascii="Century Gothic" w:hAnsi="Century Gothic"/>
          <w:b/>
          <w:bCs/>
          <w:color w:val="104F75"/>
          <w:sz w:val="20"/>
          <w:szCs w:val="20"/>
        </w:rPr>
        <w:t xml:space="preserve">structured interventions) </w:t>
      </w:r>
    </w:p>
    <w:p w14:paraId="0B916980" w14:textId="6EB66DA1" w:rsidR="00E66558" w:rsidRPr="00C5323D" w:rsidRDefault="001C69EF">
      <w:pPr>
        <w:rPr>
          <w:rFonts w:ascii="Century Gothic" w:hAnsi="Century Gothic"/>
          <w:sz w:val="20"/>
          <w:szCs w:val="20"/>
        </w:rPr>
      </w:pPr>
      <w:r w:rsidRPr="00C5323D">
        <w:rPr>
          <w:rFonts w:ascii="Century Gothic" w:hAnsi="Century Gothic"/>
          <w:sz w:val="20"/>
          <w:szCs w:val="20"/>
        </w:rPr>
        <w:t>Budgeted cost:</w:t>
      </w:r>
      <w:r w:rsidR="0025671C">
        <w:rPr>
          <w:rFonts w:ascii="Century Gothic" w:hAnsi="Century Gothic"/>
          <w:sz w:val="20"/>
          <w:szCs w:val="20"/>
        </w:rPr>
        <w:t xml:space="preserve"> £25,000</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rsidRPr="00C5323D" w14:paraId="27F09B2B" w14:textId="77777777" w:rsidTr="009F4D07">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891775"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55DA0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9A991C"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2706E5" w:rsidRPr="00C5323D" w14:paraId="3C8D65E9"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F889D0" w14:textId="720905E2" w:rsidR="002706E5" w:rsidRPr="004F6BDE" w:rsidRDefault="002706E5" w:rsidP="002706E5">
            <w:pPr>
              <w:pStyle w:val="TableRow"/>
              <w:ind w:left="0"/>
              <w:rPr>
                <w:rFonts w:ascii="Century Gothic" w:hAnsi="Century Gothic"/>
                <w:sz w:val="20"/>
                <w:szCs w:val="20"/>
              </w:rPr>
            </w:pPr>
            <w:r w:rsidRPr="004F6BDE">
              <w:rPr>
                <w:rFonts w:ascii="Century Gothic" w:hAnsi="Century Gothic"/>
                <w:sz w:val="20"/>
                <w:szCs w:val="20"/>
              </w:rPr>
              <w:t>Same-day intervention and post-teaching support</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4253D" w14:textId="5F339C45" w:rsidR="002706E5" w:rsidRPr="004F6BDE" w:rsidRDefault="002706E5" w:rsidP="002706E5">
            <w:pPr>
              <w:pStyle w:val="TableRowCentered"/>
              <w:jc w:val="left"/>
              <w:rPr>
                <w:rFonts w:ascii="Century Gothic" w:hAnsi="Century Gothic"/>
                <w:sz w:val="20"/>
              </w:rPr>
            </w:pPr>
            <w:r w:rsidRPr="004F6BDE">
              <w:rPr>
                <w:rFonts w:ascii="Century Gothic" w:hAnsi="Century Gothic"/>
                <w:sz w:val="20"/>
              </w:rPr>
              <w:t>Timely intervention prevents learning gaps widening</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55BBF" w14:textId="59FEF5EE" w:rsidR="002706E5" w:rsidRPr="004F6BDE" w:rsidRDefault="002706E5" w:rsidP="002706E5">
            <w:pPr>
              <w:pStyle w:val="TableRowCentered"/>
              <w:jc w:val="left"/>
              <w:rPr>
                <w:rFonts w:ascii="Century Gothic" w:hAnsi="Century Gothic"/>
                <w:sz w:val="20"/>
              </w:rPr>
            </w:pPr>
            <w:r w:rsidRPr="004F6BDE">
              <w:rPr>
                <w:rFonts w:ascii="Century Gothic" w:hAnsi="Century Gothic"/>
                <w:sz w:val="20"/>
              </w:rPr>
              <w:t>3</w:t>
            </w:r>
          </w:p>
        </w:tc>
      </w:tr>
      <w:tr w:rsidR="00FE4A4B" w:rsidRPr="00C5323D" w14:paraId="1B8AE163"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2E8D0D" w14:textId="35E56CA0" w:rsidR="00FE4A4B" w:rsidRPr="004F6BDE" w:rsidRDefault="00FE4A4B" w:rsidP="00FE4A4B">
            <w:pPr>
              <w:pStyle w:val="TableRow"/>
              <w:ind w:left="0"/>
              <w:rPr>
                <w:rFonts w:ascii="Century Gothic" w:hAnsi="Century Gothic"/>
                <w:iCs/>
                <w:sz w:val="20"/>
                <w:szCs w:val="20"/>
              </w:rPr>
            </w:pPr>
            <w:r w:rsidRPr="004F6BDE">
              <w:rPr>
                <w:rFonts w:ascii="Century Gothic" w:hAnsi="Century Gothic"/>
                <w:sz w:val="20"/>
                <w:szCs w:val="20"/>
              </w:rPr>
              <w:t>Lexia reading intervention</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5F78D" w14:textId="3D84F417" w:rsidR="00FE4A4B" w:rsidRPr="004F6BDE" w:rsidRDefault="00FE4A4B" w:rsidP="00FE4A4B">
            <w:pPr>
              <w:pStyle w:val="TableRowCentered"/>
              <w:ind w:left="0"/>
              <w:jc w:val="left"/>
              <w:rPr>
                <w:rFonts w:ascii="Century Gothic" w:hAnsi="Century Gothic"/>
                <w:sz w:val="20"/>
              </w:rPr>
            </w:pPr>
            <w:r w:rsidRPr="004F6BDE">
              <w:rPr>
                <w:rFonts w:ascii="Century Gothic" w:hAnsi="Century Gothic"/>
                <w:sz w:val="20"/>
              </w:rPr>
              <w:t>Proven impact on literacy development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6AF2B" w14:textId="3094F883" w:rsidR="00FE4A4B" w:rsidRPr="004F6BDE" w:rsidRDefault="00FE4A4B" w:rsidP="00FE4A4B">
            <w:pPr>
              <w:pStyle w:val="TableRowCentered"/>
              <w:ind w:left="0"/>
              <w:jc w:val="left"/>
              <w:rPr>
                <w:rFonts w:ascii="Century Gothic" w:hAnsi="Century Gothic"/>
                <w:sz w:val="20"/>
              </w:rPr>
            </w:pPr>
            <w:r w:rsidRPr="004F6BDE">
              <w:rPr>
                <w:rFonts w:ascii="Century Gothic" w:hAnsi="Century Gothic"/>
                <w:sz w:val="20"/>
              </w:rPr>
              <w:t>1,3</w:t>
            </w:r>
          </w:p>
        </w:tc>
      </w:tr>
      <w:tr w:rsidR="00FE4A4B" w:rsidRPr="00C5323D" w14:paraId="39112AD6"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6366D" w14:textId="4D202D71" w:rsidR="00FE4A4B" w:rsidRPr="004F6BDE" w:rsidRDefault="00FE4A4B" w:rsidP="00FE4A4B">
            <w:pPr>
              <w:pStyle w:val="TableRow"/>
              <w:rPr>
                <w:rFonts w:ascii="Century Gothic" w:hAnsi="Century Gothic"/>
                <w:sz w:val="20"/>
                <w:szCs w:val="20"/>
              </w:rPr>
            </w:pPr>
            <w:r w:rsidRPr="004F6BDE">
              <w:rPr>
                <w:rFonts w:ascii="Century Gothic" w:hAnsi="Century Gothic"/>
                <w:sz w:val="20"/>
                <w:szCs w:val="20"/>
              </w:rPr>
              <w:t>Small group reading and fluency interventions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5E2F17" w14:textId="667C1526" w:rsidR="00FE4A4B" w:rsidRPr="004F6BDE" w:rsidRDefault="00FE4A4B" w:rsidP="00FE4A4B">
            <w:pPr>
              <w:pStyle w:val="TableRowCentered"/>
              <w:ind w:left="0"/>
              <w:jc w:val="left"/>
              <w:rPr>
                <w:rFonts w:ascii="Century Gothic" w:hAnsi="Century Gothic"/>
                <w:color w:val="000000" w:themeColor="text1"/>
                <w:sz w:val="20"/>
              </w:rPr>
            </w:pPr>
            <w:r w:rsidRPr="004F6BDE">
              <w:rPr>
                <w:rFonts w:ascii="Century Gothic" w:hAnsi="Century Gothic"/>
                <w:sz w:val="20"/>
              </w:rPr>
              <w:t>Reading comprehension approaches provide strong gains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13EC0" w14:textId="41444F7C" w:rsidR="00FE4A4B" w:rsidRPr="004F6BDE" w:rsidRDefault="00FE4A4B" w:rsidP="00FE4A4B">
            <w:pPr>
              <w:pStyle w:val="TableRowCentered"/>
              <w:jc w:val="left"/>
              <w:rPr>
                <w:rFonts w:ascii="Century Gothic" w:hAnsi="Century Gothic"/>
                <w:sz w:val="20"/>
              </w:rPr>
            </w:pPr>
            <w:r w:rsidRPr="004F6BDE">
              <w:rPr>
                <w:rFonts w:ascii="Century Gothic" w:hAnsi="Century Gothic"/>
                <w:sz w:val="20"/>
              </w:rPr>
              <w:t>1,3</w:t>
            </w:r>
          </w:p>
        </w:tc>
      </w:tr>
      <w:tr w:rsidR="00E47BBB" w:rsidRPr="00C5323D" w14:paraId="01CC1802"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DA3B9" w14:textId="37C4127A" w:rsidR="00E47BBB" w:rsidRPr="004F6BDE" w:rsidRDefault="00E47BBB" w:rsidP="00E47BBB">
            <w:pPr>
              <w:pStyle w:val="TableRow"/>
              <w:rPr>
                <w:rFonts w:ascii="Century Gothic" w:hAnsi="Century Gothic"/>
                <w:sz w:val="20"/>
                <w:szCs w:val="20"/>
              </w:rPr>
            </w:pPr>
            <w:r w:rsidRPr="004F6BDE">
              <w:rPr>
                <w:rFonts w:ascii="Century Gothic" w:hAnsi="Century Gothic"/>
                <w:sz w:val="20"/>
                <w:szCs w:val="20"/>
              </w:rPr>
              <w:t>Structured maths intervention programmes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0EB450" w14:textId="7805B346" w:rsidR="00E47BBB" w:rsidRPr="004F6BDE" w:rsidRDefault="00E47BBB" w:rsidP="00E47BBB">
            <w:pPr>
              <w:pStyle w:val="TableRowCentered"/>
              <w:ind w:left="0"/>
              <w:jc w:val="left"/>
              <w:rPr>
                <w:rFonts w:ascii="Century Gothic" w:hAnsi="Century Gothic"/>
                <w:sz w:val="20"/>
              </w:rPr>
            </w:pPr>
            <w:r w:rsidRPr="004F6BDE">
              <w:rPr>
                <w:rFonts w:ascii="Century Gothic" w:hAnsi="Century Gothic"/>
                <w:sz w:val="20"/>
              </w:rPr>
              <w:t>Effective targeted intervention supports misconceptions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8658A" w14:textId="0DBB8649" w:rsidR="00E47BBB" w:rsidRPr="004F6BDE" w:rsidRDefault="00E47BBB" w:rsidP="00E47BBB">
            <w:pPr>
              <w:pStyle w:val="TableRowCentered"/>
              <w:jc w:val="left"/>
              <w:rPr>
                <w:rFonts w:ascii="Century Gothic" w:hAnsi="Century Gothic"/>
                <w:sz w:val="20"/>
              </w:rPr>
            </w:pPr>
            <w:r w:rsidRPr="004F6BDE">
              <w:rPr>
                <w:rFonts w:ascii="Century Gothic" w:hAnsi="Century Gothic"/>
                <w:sz w:val="20"/>
              </w:rPr>
              <w:t>3</w:t>
            </w:r>
          </w:p>
        </w:tc>
      </w:tr>
      <w:tr w:rsidR="00E47BBB" w:rsidRPr="00C5323D" w14:paraId="4767FCA7"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1F975" w14:textId="075CF17C" w:rsidR="00E47BBB" w:rsidRPr="004F6BDE" w:rsidRDefault="00E47BBB" w:rsidP="00E47BBB">
            <w:pPr>
              <w:pStyle w:val="TableRow"/>
              <w:rPr>
                <w:rFonts w:ascii="Century Gothic" w:hAnsi="Century Gothic"/>
                <w:sz w:val="20"/>
                <w:szCs w:val="20"/>
              </w:rPr>
            </w:pPr>
            <w:r w:rsidRPr="004F6BDE">
              <w:rPr>
                <w:rFonts w:ascii="Century Gothic" w:hAnsi="Century Gothic"/>
                <w:sz w:val="20"/>
                <w:szCs w:val="20"/>
              </w:rPr>
              <w:t>Writing intervention using Colourful Semantics and sentence-level teaching</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BFF21" w14:textId="13A8E08A" w:rsidR="00E47BBB" w:rsidRPr="004F6BDE" w:rsidRDefault="00E47BBB" w:rsidP="00E47BBB">
            <w:pPr>
              <w:pStyle w:val="TableRowCentered"/>
              <w:ind w:left="0"/>
              <w:jc w:val="left"/>
              <w:rPr>
                <w:rFonts w:ascii="Century Gothic" w:hAnsi="Century Gothic"/>
                <w:sz w:val="20"/>
              </w:rPr>
            </w:pPr>
            <w:r w:rsidRPr="004F6BDE">
              <w:rPr>
                <w:rFonts w:ascii="Century Gothic" w:hAnsi="Century Gothic"/>
                <w:sz w:val="20"/>
              </w:rPr>
              <w:t>Current school evidence shows strong impact in EYFS and Year 1</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7781E" w14:textId="50BAD457" w:rsidR="00E47BBB" w:rsidRPr="004F6BDE" w:rsidRDefault="00E47BBB" w:rsidP="00E47BBB">
            <w:pPr>
              <w:pStyle w:val="TableRowCentered"/>
              <w:jc w:val="left"/>
              <w:rPr>
                <w:rFonts w:ascii="Century Gothic" w:hAnsi="Century Gothic"/>
                <w:sz w:val="20"/>
              </w:rPr>
            </w:pPr>
            <w:r w:rsidRPr="004F6BDE">
              <w:rPr>
                <w:rFonts w:ascii="Century Gothic" w:hAnsi="Century Gothic"/>
                <w:sz w:val="20"/>
              </w:rPr>
              <w:t>1,2,3</w:t>
            </w:r>
          </w:p>
        </w:tc>
      </w:tr>
    </w:tbl>
    <w:p w14:paraId="62A51A79" w14:textId="77777777" w:rsidR="00E66558" w:rsidRPr="00C5323D" w:rsidRDefault="00E66558">
      <w:pPr>
        <w:spacing w:after="0"/>
        <w:rPr>
          <w:rFonts w:ascii="Century Gothic" w:hAnsi="Century Gothic"/>
          <w:b/>
          <w:color w:val="104F75"/>
          <w:sz w:val="20"/>
          <w:szCs w:val="20"/>
        </w:rPr>
      </w:pPr>
    </w:p>
    <w:p w14:paraId="72F57FC7" w14:textId="24DE3277" w:rsidR="00E66558" w:rsidRPr="00C5323D" w:rsidRDefault="009D71E8">
      <w:pPr>
        <w:rPr>
          <w:rFonts w:ascii="Century Gothic" w:hAnsi="Century Gothic"/>
          <w:b/>
          <w:color w:val="104F75"/>
          <w:sz w:val="20"/>
          <w:szCs w:val="20"/>
        </w:rPr>
      </w:pPr>
      <w:r w:rsidRPr="00C5323D">
        <w:rPr>
          <w:rFonts w:ascii="Century Gothic" w:hAnsi="Century Gothic"/>
          <w:b/>
          <w:color w:val="104F75"/>
          <w:sz w:val="20"/>
          <w:szCs w:val="20"/>
        </w:rPr>
        <w:t xml:space="preserve">Wider strategies (for example, </w:t>
      </w:r>
      <w:r w:rsidR="009E445B">
        <w:rPr>
          <w:rFonts w:ascii="Century Gothic" w:hAnsi="Century Gothic"/>
          <w:b/>
          <w:color w:val="104F75"/>
          <w:sz w:val="20"/>
          <w:szCs w:val="20"/>
        </w:rPr>
        <w:t xml:space="preserve">trips, </w:t>
      </w:r>
      <w:r w:rsidRPr="00C5323D">
        <w:rPr>
          <w:rFonts w:ascii="Century Gothic" w:hAnsi="Century Gothic"/>
          <w:b/>
          <w:color w:val="104F75"/>
          <w:sz w:val="20"/>
          <w:szCs w:val="20"/>
        </w:rPr>
        <w:t>related to attendance, behaviour, wellbeing)</w:t>
      </w:r>
    </w:p>
    <w:p w14:paraId="4F33DDBE" w14:textId="28A00A1F" w:rsidR="00E66558" w:rsidRPr="00AF5962" w:rsidRDefault="00081ECD">
      <w:pPr>
        <w:spacing w:before="240" w:after="120"/>
        <w:rPr>
          <w:rFonts w:ascii="Century Gothic" w:hAnsi="Century Gothic"/>
          <w:color w:val="auto"/>
          <w:sz w:val="20"/>
          <w:szCs w:val="20"/>
        </w:rPr>
      </w:pPr>
      <w:r w:rsidRPr="00AF5962">
        <w:rPr>
          <w:rFonts w:ascii="Century Gothic" w:hAnsi="Century Gothic"/>
          <w:color w:val="auto"/>
          <w:sz w:val="20"/>
          <w:szCs w:val="20"/>
        </w:rPr>
        <w:t>Budgeted cost:</w:t>
      </w:r>
      <w:r w:rsidR="00810062">
        <w:rPr>
          <w:rFonts w:ascii="Century Gothic" w:hAnsi="Century Gothic"/>
          <w:color w:val="auto"/>
          <w:sz w:val="20"/>
          <w:szCs w:val="20"/>
        </w:rPr>
        <w:t xml:space="preserve"> £32,745</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rsidRPr="00C5323D" w14:paraId="5A53C4E4" w14:textId="77777777" w:rsidTr="009F4D07">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CEA3F5"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lastRenderedPageBreak/>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74B0FD"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B6C297"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Challenge number(s) addressed</w:t>
            </w:r>
          </w:p>
        </w:tc>
      </w:tr>
      <w:tr w:rsidR="00FA7F93" w:rsidRPr="00C5323D" w14:paraId="4A87778B"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EF374D" w14:textId="7508B3B5" w:rsidR="00FA7F93" w:rsidRPr="005C122A" w:rsidRDefault="00FA7F93" w:rsidP="00FA7F93">
            <w:pPr>
              <w:pStyle w:val="TableRow"/>
              <w:rPr>
                <w:rFonts w:ascii="Century Gothic" w:hAnsi="Century Gothic"/>
                <w:sz w:val="20"/>
                <w:szCs w:val="20"/>
              </w:rPr>
            </w:pPr>
            <w:r w:rsidRPr="005C122A">
              <w:rPr>
                <w:rFonts w:ascii="Century Gothic" w:hAnsi="Century Gothic"/>
                <w:sz w:val="20"/>
                <w:szCs w:val="20"/>
              </w:rPr>
              <w:t xml:space="preserve">Attendance support, family engagement and inclusion </w:t>
            </w:r>
            <w:proofErr w:type="gramStart"/>
            <w:r w:rsidRPr="005C122A">
              <w:rPr>
                <w:rFonts w:ascii="Century Gothic" w:hAnsi="Century Gothic"/>
                <w:sz w:val="20"/>
                <w:szCs w:val="20"/>
              </w:rPr>
              <w:t>team work</w:t>
            </w:r>
            <w:proofErr w:type="gramEnd"/>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338A9" w14:textId="69E31280" w:rsidR="00FA7F93" w:rsidRPr="005C122A" w:rsidRDefault="00FA7F93" w:rsidP="00FA7F93">
            <w:pPr>
              <w:pStyle w:val="TableRowCentered"/>
              <w:jc w:val="left"/>
              <w:rPr>
                <w:rFonts w:ascii="Century Gothic" w:hAnsi="Century Gothic"/>
                <w:sz w:val="20"/>
              </w:rPr>
            </w:pPr>
            <w:r w:rsidRPr="005C122A">
              <w:rPr>
                <w:rFonts w:ascii="Century Gothic" w:hAnsi="Century Gothic"/>
                <w:sz w:val="20"/>
              </w:rPr>
              <w:t>Improved attendance leads to improved outcomes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18A67" w14:textId="47499A22" w:rsidR="00FA7F93" w:rsidRPr="005C122A" w:rsidRDefault="00FA7F93" w:rsidP="00FA7F93">
            <w:pPr>
              <w:pStyle w:val="TableRowCentered"/>
              <w:jc w:val="left"/>
              <w:rPr>
                <w:rFonts w:ascii="Century Gothic" w:hAnsi="Century Gothic"/>
                <w:sz w:val="20"/>
              </w:rPr>
            </w:pPr>
            <w:r w:rsidRPr="005C122A">
              <w:rPr>
                <w:rFonts w:ascii="Century Gothic" w:hAnsi="Century Gothic"/>
                <w:sz w:val="20"/>
              </w:rPr>
              <w:t>4,5</w:t>
            </w:r>
          </w:p>
        </w:tc>
      </w:tr>
      <w:tr w:rsidR="00FA7F93" w:rsidRPr="00C5323D" w14:paraId="32DCBFCF"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46618" w14:textId="5DAA29A3" w:rsidR="00FA7F93" w:rsidRPr="005C122A" w:rsidRDefault="00FA7F93" w:rsidP="00FA7F93">
            <w:pPr>
              <w:pStyle w:val="TableRow"/>
              <w:textAlignment w:val="baseline"/>
              <w:rPr>
                <w:rFonts w:ascii="Century Gothic" w:hAnsi="Century Gothic"/>
                <w:color w:val="000000" w:themeColor="text1"/>
                <w:sz w:val="20"/>
                <w:szCs w:val="20"/>
              </w:rPr>
            </w:pPr>
            <w:r w:rsidRPr="005C122A">
              <w:rPr>
                <w:rFonts w:ascii="Century Gothic" w:hAnsi="Century Gothic"/>
                <w:sz w:val="20"/>
                <w:szCs w:val="20"/>
              </w:rPr>
              <w:t>Trauma-informed practice and emotional wellbeing support</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583B0" w14:textId="640C4C1F" w:rsidR="00FA7F93" w:rsidRPr="005C122A" w:rsidRDefault="00FA7F93" w:rsidP="00FA7F93">
            <w:pPr>
              <w:pStyle w:val="TableRowCentered"/>
              <w:jc w:val="left"/>
              <w:rPr>
                <w:rFonts w:ascii="Century Gothic" w:hAnsi="Century Gothic"/>
                <w:color w:val="000000" w:themeColor="text1"/>
                <w:sz w:val="20"/>
              </w:rPr>
            </w:pPr>
            <w:r w:rsidRPr="005C122A">
              <w:rPr>
                <w:rFonts w:ascii="Century Gothic" w:hAnsi="Century Gothic"/>
                <w:sz w:val="20"/>
              </w:rPr>
              <w:t>Supports engagement and readiness to learn</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59B760" w14:textId="46D12F68" w:rsidR="00FA7F93" w:rsidRPr="005C122A" w:rsidRDefault="00FA7F93" w:rsidP="00FA7F93">
            <w:pPr>
              <w:pStyle w:val="TableRowCentered"/>
              <w:ind w:left="0"/>
              <w:jc w:val="left"/>
              <w:rPr>
                <w:rFonts w:ascii="Century Gothic" w:hAnsi="Century Gothic"/>
                <w:sz w:val="20"/>
              </w:rPr>
            </w:pPr>
            <w:r w:rsidRPr="005C122A">
              <w:rPr>
                <w:rFonts w:ascii="Century Gothic" w:hAnsi="Century Gothic"/>
                <w:sz w:val="20"/>
              </w:rPr>
              <w:t>5</w:t>
            </w:r>
          </w:p>
        </w:tc>
      </w:tr>
      <w:tr w:rsidR="00E07A86" w:rsidRPr="00C5323D" w14:paraId="3DE8F5F3"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1FADFC" w14:textId="05B8CC30" w:rsidR="00E07A86" w:rsidRPr="005C122A" w:rsidRDefault="00E07A86" w:rsidP="00E07A86">
            <w:pPr>
              <w:pStyle w:val="TableRow"/>
              <w:textAlignment w:val="baseline"/>
              <w:rPr>
                <w:rFonts w:ascii="Century Gothic" w:hAnsi="Century Gothic"/>
                <w:color w:val="000000" w:themeColor="text1"/>
                <w:sz w:val="20"/>
                <w:szCs w:val="20"/>
              </w:rPr>
            </w:pPr>
            <w:r w:rsidRPr="005C122A">
              <w:rPr>
                <w:rFonts w:ascii="Century Gothic" w:hAnsi="Century Gothic"/>
                <w:sz w:val="20"/>
                <w:szCs w:val="20"/>
              </w:rPr>
              <w:t>Subsidised educational visits, residentials and enrichment opportunities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25ABD" w14:textId="1D7E05DC" w:rsidR="00E07A86" w:rsidRPr="005C122A" w:rsidRDefault="00E07A86" w:rsidP="00E07A86">
            <w:pPr>
              <w:pStyle w:val="TableRowCentered"/>
              <w:jc w:val="left"/>
              <w:rPr>
                <w:rFonts w:ascii="Century Gothic" w:hAnsi="Century Gothic"/>
                <w:color w:val="000000" w:themeColor="text1"/>
                <w:sz w:val="20"/>
              </w:rPr>
            </w:pPr>
            <w:r w:rsidRPr="005C122A">
              <w:rPr>
                <w:rFonts w:ascii="Century Gothic" w:hAnsi="Century Gothic"/>
                <w:sz w:val="20"/>
              </w:rPr>
              <w:t>Improves aspiration and cultural capital</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FD55C" w14:textId="06B39A26" w:rsidR="00E07A86" w:rsidRPr="005C122A" w:rsidRDefault="00E07A86" w:rsidP="00E07A86">
            <w:pPr>
              <w:pStyle w:val="TableRowCentered"/>
              <w:ind w:left="0"/>
              <w:jc w:val="left"/>
              <w:rPr>
                <w:rFonts w:ascii="Century Gothic" w:hAnsi="Century Gothic"/>
                <w:sz w:val="20"/>
              </w:rPr>
            </w:pPr>
            <w:r w:rsidRPr="005C122A">
              <w:rPr>
                <w:rFonts w:ascii="Century Gothic" w:hAnsi="Century Gothic"/>
                <w:sz w:val="20"/>
              </w:rPr>
              <w:t>6</w:t>
            </w:r>
          </w:p>
        </w:tc>
      </w:tr>
      <w:tr w:rsidR="00E07A86" w:rsidRPr="00C5323D" w14:paraId="499124CB"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E8984" w14:textId="07ED4896" w:rsidR="00E07A86" w:rsidRPr="005C122A" w:rsidRDefault="00E07A86" w:rsidP="00E07A86">
            <w:pPr>
              <w:pStyle w:val="TableRow"/>
              <w:textAlignment w:val="baseline"/>
              <w:rPr>
                <w:rFonts w:ascii="Century Gothic" w:hAnsi="Century Gothic"/>
                <w:color w:val="000000" w:themeColor="text1"/>
                <w:sz w:val="20"/>
                <w:szCs w:val="20"/>
              </w:rPr>
            </w:pPr>
            <w:r w:rsidRPr="005C122A">
              <w:rPr>
                <w:rFonts w:ascii="Century Gothic" w:hAnsi="Century Gothic"/>
                <w:sz w:val="20"/>
                <w:szCs w:val="20"/>
              </w:rPr>
              <w:t>Financial support for clubs, music tuition and leadership opportunities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E70C1" w14:textId="3506542C" w:rsidR="00E07A86" w:rsidRPr="005C122A" w:rsidRDefault="00E07A86" w:rsidP="00E07A86">
            <w:pPr>
              <w:pStyle w:val="TableRowCentered"/>
              <w:jc w:val="left"/>
              <w:rPr>
                <w:rFonts w:ascii="Century Gothic" w:hAnsi="Century Gothic"/>
                <w:color w:val="000000" w:themeColor="text1"/>
                <w:sz w:val="20"/>
              </w:rPr>
            </w:pPr>
            <w:r w:rsidRPr="005C122A">
              <w:rPr>
                <w:rFonts w:ascii="Century Gothic" w:hAnsi="Century Gothic"/>
                <w:sz w:val="20"/>
              </w:rPr>
              <w:t>Ensures equitable access to wider experiences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89A38" w14:textId="4ED7DFDE" w:rsidR="00E07A86" w:rsidRPr="005C122A" w:rsidRDefault="00E07A86" w:rsidP="00E07A86">
            <w:pPr>
              <w:pStyle w:val="TableRowCentered"/>
              <w:ind w:left="0"/>
              <w:jc w:val="left"/>
              <w:rPr>
                <w:rFonts w:ascii="Century Gothic" w:hAnsi="Century Gothic"/>
                <w:sz w:val="20"/>
              </w:rPr>
            </w:pPr>
            <w:r w:rsidRPr="005C122A">
              <w:rPr>
                <w:rFonts w:ascii="Century Gothic" w:hAnsi="Century Gothic"/>
                <w:sz w:val="20"/>
              </w:rPr>
              <w:t>6</w:t>
            </w:r>
          </w:p>
        </w:tc>
      </w:tr>
      <w:tr w:rsidR="0035004B" w:rsidRPr="00C5323D" w14:paraId="6865726E"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CEE1F6" w14:textId="6F4A63C0" w:rsidR="0035004B" w:rsidRPr="005C122A" w:rsidRDefault="0035004B" w:rsidP="0035004B">
            <w:pPr>
              <w:pStyle w:val="TableRow"/>
              <w:textAlignment w:val="baseline"/>
              <w:rPr>
                <w:rFonts w:ascii="Century Gothic" w:hAnsi="Century Gothic"/>
                <w:color w:val="000000" w:themeColor="text1"/>
                <w:sz w:val="20"/>
                <w:szCs w:val="20"/>
              </w:rPr>
            </w:pPr>
            <w:r w:rsidRPr="005C122A">
              <w:rPr>
                <w:rFonts w:ascii="Century Gothic" w:hAnsi="Century Gothic"/>
                <w:sz w:val="20"/>
                <w:szCs w:val="20"/>
              </w:rPr>
              <w:t>Parent workshops and family learning opportunities</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F7FE6" w14:textId="13E1C01A" w:rsidR="0035004B" w:rsidRPr="005C122A" w:rsidRDefault="0035004B" w:rsidP="0035004B">
            <w:pPr>
              <w:pStyle w:val="TableRowCentered"/>
              <w:jc w:val="left"/>
              <w:rPr>
                <w:rFonts w:ascii="Century Gothic" w:hAnsi="Century Gothic"/>
                <w:color w:val="000000" w:themeColor="text1"/>
                <w:sz w:val="20"/>
              </w:rPr>
            </w:pPr>
            <w:r w:rsidRPr="005C122A">
              <w:rPr>
                <w:rFonts w:ascii="Century Gothic" w:hAnsi="Century Gothic"/>
                <w:sz w:val="20"/>
              </w:rPr>
              <w:t>Increased parental engagement improves pupil outcomes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A52C1" w14:textId="569368F4" w:rsidR="0035004B" w:rsidRPr="005C122A" w:rsidRDefault="0035004B" w:rsidP="0035004B">
            <w:pPr>
              <w:pStyle w:val="TableRowCentered"/>
              <w:ind w:left="0"/>
              <w:jc w:val="left"/>
              <w:rPr>
                <w:rFonts w:ascii="Century Gothic" w:hAnsi="Century Gothic"/>
                <w:sz w:val="20"/>
              </w:rPr>
            </w:pPr>
            <w:r w:rsidRPr="005C122A">
              <w:rPr>
                <w:rFonts w:ascii="Century Gothic" w:hAnsi="Century Gothic"/>
                <w:sz w:val="20"/>
              </w:rPr>
              <w:t>6</w:t>
            </w:r>
          </w:p>
        </w:tc>
      </w:tr>
      <w:tr w:rsidR="0035004B" w:rsidRPr="00C5323D" w14:paraId="68A08AEF" w14:textId="77777777" w:rsidTr="009F4D07">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07D7BE" w14:textId="00A8E01E" w:rsidR="0035004B" w:rsidRPr="005C122A" w:rsidRDefault="0035004B" w:rsidP="0035004B">
            <w:pPr>
              <w:pStyle w:val="TableRow"/>
              <w:textAlignment w:val="baseline"/>
              <w:rPr>
                <w:rFonts w:ascii="Century Gothic" w:hAnsi="Century Gothic"/>
                <w:color w:val="000000" w:themeColor="text1"/>
                <w:sz w:val="20"/>
                <w:szCs w:val="20"/>
              </w:rPr>
            </w:pPr>
            <w:r w:rsidRPr="005C122A">
              <w:rPr>
                <w:rFonts w:ascii="Century Gothic" w:hAnsi="Century Gothic"/>
                <w:sz w:val="20"/>
                <w:szCs w:val="20"/>
              </w:rPr>
              <w:t>Targeted pastoral and inclusion support</w:t>
            </w:r>
          </w:p>
        </w:tc>
        <w:tc>
          <w:tcPr>
            <w:tcW w:w="4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C84CB" w14:textId="69AA7DB1" w:rsidR="0035004B" w:rsidRPr="005C122A" w:rsidRDefault="0035004B" w:rsidP="0035004B">
            <w:pPr>
              <w:pStyle w:val="TableRowCentered"/>
              <w:jc w:val="left"/>
              <w:rPr>
                <w:rFonts w:ascii="Century Gothic" w:hAnsi="Century Gothic"/>
                <w:color w:val="000000" w:themeColor="text1"/>
                <w:sz w:val="20"/>
              </w:rPr>
            </w:pPr>
            <w:r w:rsidRPr="005C122A">
              <w:rPr>
                <w:rFonts w:ascii="Century Gothic" w:hAnsi="Century Gothic"/>
                <w:sz w:val="20"/>
              </w:rPr>
              <w:t>Addresses barriers to learning early</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F2162" w14:textId="4CA4E23E" w:rsidR="0035004B" w:rsidRPr="005C122A" w:rsidRDefault="0035004B" w:rsidP="0035004B">
            <w:pPr>
              <w:pStyle w:val="TableRowCentered"/>
              <w:ind w:left="0"/>
              <w:jc w:val="left"/>
              <w:rPr>
                <w:rFonts w:ascii="Century Gothic" w:hAnsi="Century Gothic"/>
                <w:sz w:val="20"/>
              </w:rPr>
            </w:pPr>
            <w:r w:rsidRPr="005C122A">
              <w:rPr>
                <w:rFonts w:ascii="Century Gothic" w:hAnsi="Century Gothic"/>
                <w:sz w:val="20"/>
              </w:rPr>
              <w:t>4,5</w:t>
            </w:r>
          </w:p>
        </w:tc>
      </w:tr>
    </w:tbl>
    <w:p w14:paraId="59B72B2F" w14:textId="77777777" w:rsidR="00E66558" w:rsidRPr="00C5323D" w:rsidRDefault="00E66558">
      <w:pPr>
        <w:spacing w:before="240" w:after="0"/>
        <w:rPr>
          <w:rFonts w:ascii="Century Gothic" w:hAnsi="Century Gothic"/>
          <w:b/>
          <w:bCs/>
          <w:color w:val="104F75"/>
          <w:sz w:val="20"/>
          <w:szCs w:val="20"/>
        </w:rPr>
      </w:pPr>
    </w:p>
    <w:p w14:paraId="5BA18A56" w14:textId="77777777" w:rsidR="005C122A" w:rsidRDefault="00E13B9B" w:rsidP="005C122A">
      <w:pPr>
        <w:pStyle w:val="TableRow"/>
        <w:ind w:left="0"/>
        <w:rPr>
          <w:rFonts w:ascii="Century Gothic" w:hAnsi="Century Gothic"/>
          <w:b/>
          <w:color w:val="0070C0"/>
          <w:sz w:val="20"/>
          <w:szCs w:val="20"/>
        </w:rPr>
      </w:pPr>
      <w:r w:rsidRPr="00C5323D">
        <w:rPr>
          <w:rFonts w:ascii="Century Gothic" w:hAnsi="Century Gothic"/>
          <w:b/>
          <w:bCs/>
          <w:color w:val="104F75"/>
          <w:sz w:val="20"/>
          <w:szCs w:val="20"/>
        </w:rPr>
        <w:t>Total budgeted cost:</w:t>
      </w:r>
      <w:r w:rsidR="005C122A">
        <w:rPr>
          <w:rFonts w:ascii="Century Gothic" w:hAnsi="Century Gothic"/>
          <w:b/>
          <w:bCs/>
          <w:color w:val="104F75"/>
          <w:sz w:val="20"/>
          <w:szCs w:val="20"/>
        </w:rPr>
        <w:t xml:space="preserve"> </w:t>
      </w:r>
      <w:r w:rsidR="005C122A">
        <w:rPr>
          <w:rFonts w:ascii="Century Gothic" w:hAnsi="Century Gothic"/>
          <w:b/>
          <w:color w:val="0070C0"/>
          <w:sz w:val="20"/>
          <w:szCs w:val="20"/>
        </w:rPr>
        <w:t>£92,745</w:t>
      </w:r>
    </w:p>
    <w:p w14:paraId="630092BF" w14:textId="5F44F8C8" w:rsidR="00E66558" w:rsidRPr="00C5323D" w:rsidRDefault="00E66558" w:rsidP="00120AB1">
      <w:pPr>
        <w:rPr>
          <w:rFonts w:ascii="Century Gothic" w:hAnsi="Century Gothic"/>
          <w:sz w:val="20"/>
          <w:szCs w:val="20"/>
        </w:rPr>
      </w:pPr>
    </w:p>
    <w:p w14:paraId="280AA013" w14:textId="77777777" w:rsidR="00E66558" w:rsidRPr="00C5323D" w:rsidRDefault="009D71E8">
      <w:pPr>
        <w:pStyle w:val="Heading1"/>
        <w:rPr>
          <w:rFonts w:ascii="Century Gothic" w:hAnsi="Century Gothic"/>
          <w:sz w:val="20"/>
          <w:szCs w:val="20"/>
        </w:rPr>
      </w:pPr>
      <w:r w:rsidRPr="00C5323D">
        <w:rPr>
          <w:rFonts w:ascii="Century Gothic" w:hAnsi="Century Gothic"/>
          <w:sz w:val="20"/>
          <w:szCs w:val="20"/>
        </w:rPr>
        <w:lastRenderedPageBreak/>
        <w:t>Part B: Review of outcomes in the previous academic year</w:t>
      </w:r>
    </w:p>
    <w:p w14:paraId="3AABC7F4" w14:textId="77777777" w:rsidR="00E66558" w:rsidRPr="00C5323D" w:rsidRDefault="009D71E8">
      <w:pPr>
        <w:pStyle w:val="Heading2"/>
        <w:rPr>
          <w:rFonts w:ascii="Century Gothic" w:hAnsi="Century Gothic"/>
          <w:sz w:val="20"/>
          <w:szCs w:val="20"/>
        </w:rPr>
      </w:pPr>
      <w:r w:rsidRPr="00C5323D">
        <w:rPr>
          <w:rFonts w:ascii="Century Gothic" w:hAnsi="Century Gothic"/>
          <w:sz w:val="20"/>
          <w:szCs w:val="20"/>
        </w:rPr>
        <w:t>Pupil premium strategy outcomes</w:t>
      </w:r>
    </w:p>
    <w:p w14:paraId="5BCC34F0" w14:textId="25B44256" w:rsidR="0064730E" w:rsidRPr="00321F4C" w:rsidRDefault="0064730E" w:rsidP="0064730E">
      <w:pPr>
        <w:rPr>
          <w:rFonts w:ascii="Century Gothic" w:hAnsi="Century Gothic"/>
          <w:b/>
          <w:bCs/>
          <w:sz w:val="28"/>
          <w:szCs w:val="28"/>
          <w:u w:val="single"/>
        </w:rPr>
      </w:pPr>
      <w:r w:rsidRPr="00321F4C">
        <w:rPr>
          <w:rFonts w:ascii="Century Gothic" w:hAnsi="Century Gothic"/>
          <w:b/>
          <w:bCs/>
          <w:sz w:val="28"/>
          <w:szCs w:val="28"/>
          <w:u w:val="single"/>
        </w:rPr>
        <w:t>Review of 202</w:t>
      </w:r>
      <w:r w:rsidR="004C6211">
        <w:rPr>
          <w:rFonts w:ascii="Century Gothic" w:hAnsi="Century Gothic"/>
          <w:b/>
          <w:bCs/>
          <w:sz w:val="28"/>
          <w:szCs w:val="28"/>
          <w:u w:val="single"/>
        </w:rPr>
        <w:t>5</w:t>
      </w:r>
      <w:r w:rsidRPr="00321F4C">
        <w:rPr>
          <w:rFonts w:ascii="Century Gothic" w:hAnsi="Century Gothic"/>
          <w:b/>
          <w:bCs/>
          <w:sz w:val="28"/>
          <w:szCs w:val="28"/>
          <w:u w:val="single"/>
        </w:rPr>
        <w:t>-202</w:t>
      </w:r>
      <w:r w:rsidR="004C6211">
        <w:rPr>
          <w:rFonts w:ascii="Century Gothic" w:hAnsi="Century Gothic"/>
          <w:b/>
          <w:bCs/>
          <w:sz w:val="28"/>
          <w:szCs w:val="28"/>
          <w:u w:val="single"/>
        </w:rPr>
        <w:t>6</w:t>
      </w:r>
      <w:r w:rsidRPr="00321F4C">
        <w:rPr>
          <w:rFonts w:ascii="Century Gothic" w:hAnsi="Century Gothic"/>
          <w:b/>
          <w:bCs/>
          <w:sz w:val="28"/>
          <w:szCs w:val="28"/>
          <w:u w:val="single"/>
        </w:rPr>
        <w:t xml:space="preserve"> academic year. </w:t>
      </w:r>
    </w:p>
    <w:tbl>
      <w:tblPr>
        <w:tblW w:w="9493" w:type="dxa"/>
        <w:tblCellMar>
          <w:left w:w="10" w:type="dxa"/>
          <w:right w:w="10" w:type="dxa"/>
        </w:tblCellMar>
        <w:tblLook w:val="04A0" w:firstRow="1" w:lastRow="0" w:firstColumn="1" w:lastColumn="0" w:noHBand="0" w:noVBand="1"/>
      </w:tblPr>
      <w:tblGrid>
        <w:gridCol w:w="9841"/>
      </w:tblGrid>
      <w:tr w:rsidR="0064730E" w:rsidRPr="00C5323D" w14:paraId="7887CB94" w14:textId="77777777" w:rsidTr="00777A7A">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FE302" w14:textId="2E1C938D" w:rsidR="003112EA" w:rsidRPr="003112EA" w:rsidRDefault="0064730E" w:rsidP="003112EA">
            <w:pPr>
              <w:shd w:val="clear" w:color="auto" w:fill="FFFFFF"/>
              <w:spacing w:after="0" w:line="240" w:lineRule="auto"/>
              <w:rPr>
                <w:rFonts w:ascii="Century Gothic" w:hAnsi="Century Gothic" w:cs="Arial"/>
                <w:sz w:val="20"/>
                <w:szCs w:val="20"/>
              </w:rPr>
            </w:pPr>
            <w:r>
              <w:rPr>
                <w:rFonts w:ascii="Century Gothic" w:hAnsi="Century Gothic" w:cs="Arial"/>
                <w:sz w:val="20"/>
                <w:szCs w:val="20"/>
              </w:rPr>
              <w:t xml:space="preserve">We have analysed the performance of our disadvantaged children using our </w:t>
            </w:r>
            <w:r w:rsidRPr="00361679">
              <w:rPr>
                <w:rFonts w:ascii="Century Gothic" w:hAnsi="Century Gothic" w:cs="Arial"/>
                <w:sz w:val="20"/>
                <w:szCs w:val="20"/>
              </w:rPr>
              <w:t xml:space="preserve">internal assessments </w:t>
            </w:r>
            <w:r>
              <w:rPr>
                <w:rFonts w:ascii="Century Gothic" w:hAnsi="Century Gothic" w:cs="Arial"/>
                <w:sz w:val="20"/>
                <w:szCs w:val="20"/>
              </w:rPr>
              <w:t xml:space="preserve">as well as </w:t>
            </w:r>
            <w:r w:rsidR="001962F5">
              <w:rPr>
                <w:rFonts w:ascii="Century Gothic" w:hAnsi="Century Gothic" w:cs="Arial"/>
                <w:sz w:val="20"/>
                <w:szCs w:val="20"/>
              </w:rPr>
              <w:t xml:space="preserve">all </w:t>
            </w:r>
            <w:r w:rsidR="00495081">
              <w:rPr>
                <w:rFonts w:ascii="Century Gothic" w:hAnsi="Century Gothic" w:cs="Arial"/>
                <w:sz w:val="20"/>
                <w:szCs w:val="20"/>
              </w:rPr>
              <w:t>statutory assessment outcomes</w:t>
            </w:r>
            <w:r w:rsidR="009650DF">
              <w:rPr>
                <w:rFonts w:ascii="Century Gothic" w:hAnsi="Century Gothic" w:cs="Arial"/>
                <w:sz w:val="20"/>
                <w:szCs w:val="20"/>
              </w:rPr>
              <w:t xml:space="preserve"> </w:t>
            </w:r>
            <w:r>
              <w:rPr>
                <w:rFonts w:ascii="Century Gothic" w:hAnsi="Century Gothic" w:cs="Arial"/>
                <w:sz w:val="20"/>
                <w:szCs w:val="20"/>
              </w:rPr>
              <w:t>data</w:t>
            </w:r>
            <w:r w:rsidR="00C75944">
              <w:rPr>
                <w:rFonts w:ascii="Century Gothic" w:hAnsi="Century Gothic" w:cs="Arial"/>
                <w:sz w:val="20"/>
                <w:szCs w:val="20"/>
              </w:rPr>
              <w:t xml:space="preserve">. </w:t>
            </w:r>
            <w:r w:rsidR="003112EA" w:rsidRPr="003112EA">
              <w:rPr>
                <w:rFonts w:ascii="Century Gothic" w:hAnsi="Century Gothic" w:cs="Arial"/>
                <w:sz w:val="20"/>
                <w:szCs w:val="20"/>
              </w:rPr>
              <w:t xml:space="preserve">This review evaluates the impact of our Pupil Premium strategy during the 2025-26 academic year. Throughout the year, we maintained a strong focus on closing attainment gaps, improving language and literacy outcomes, increasing mathematical fluency, improving attendance and ensuring access to enrichment opportunities. Our disadvantaged cohort remained mobile throughout the year, with significant pupil movement and </w:t>
            </w:r>
            <w:proofErr w:type="gramStart"/>
            <w:r w:rsidR="003112EA" w:rsidRPr="003112EA">
              <w:rPr>
                <w:rFonts w:ascii="Century Gothic" w:hAnsi="Century Gothic" w:cs="Arial"/>
                <w:sz w:val="20"/>
                <w:szCs w:val="20"/>
              </w:rPr>
              <w:t>a number of</w:t>
            </w:r>
            <w:proofErr w:type="gramEnd"/>
            <w:r w:rsidR="003112EA" w:rsidRPr="003112EA">
              <w:rPr>
                <w:rFonts w:ascii="Century Gothic" w:hAnsi="Century Gothic" w:cs="Arial"/>
                <w:sz w:val="20"/>
                <w:szCs w:val="20"/>
              </w:rPr>
              <w:t xml:space="preserve"> new arrivals presenting with additional needs, SEN and lower starting points. Despite these challenges, outcomes for many of our disadvantaged pupils were strong </w:t>
            </w:r>
            <w:r w:rsidR="00C75944" w:rsidRPr="003112EA">
              <w:rPr>
                <w:rFonts w:ascii="Century Gothic" w:hAnsi="Century Gothic" w:cs="Arial"/>
                <w:sz w:val="20"/>
                <w:szCs w:val="20"/>
              </w:rPr>
              <w:t>and, in several areas,</w:t>
            </w:r>
            <w:r w:rsidR="003112EA" w:rsidRPr="003112EA">
              <w:rPr>
                <w:rFonts w:ascii="Century Gothic" w:hAnsi="Century Gothic" w:cs="Arial"/>
                <w:sz w:val="20"/>
                <w:szCs w:val="20"/>
              </w:rPr>
              <w:t xml:space="preserve"> exceeded whole-cohort performance</w:t>
            </w:r>
          </w:p>
          <w:p w14:paraId="4417B52D" w14:textId="2E14A7FB" w:rsidR="0064730E" w:rsidRPr="002D54B9" w:rsidRDefault="0064730E" w:rsidP="00777A7A">
            <w:pPr>
              <w:shd w:val="clear" w:color="auto" w:fill="FFFFFF"/>
              <w:spacing w:after="0" w:line="240" w:lineRule="auto"/>
              <w:rPr>
                <w:rFonts w:ascii="Century Gothic" w:hAnsi="Century Gothic" w:cs="Arial"/>
                <w:i/>
                <w:iCs/>
                <w:color w:val="FF0000"/>
                <w:sz w:val="20"/>
                <w:szCs w:val="20"/>
              </w:rPr>
            </w:pPr>
          </w:p>
          <w:p w14:paraId="5C8E5EF4" w14:textId="77777777" w:rsidR="0064730E" w:rsidRDefault="0064730E" w:rsidP="00777A7A">
            <w:pPr>
              <w:shd w:val="clear" w:color="auto" w:fill="FFFFFF"/>
              <w:spacing w:after="0" w:line="240" w:lineRule="auto"/>
              <w:rPr>
                <w:rFonts w:ascii="Century Gothic" w:hAnsi="Century Gothic" w:cs="Arial"/>
                <w:b/>
                <w:bCs/>
                <w:color w:val="C00000"/>
                <w:sz w:val="20"/>
                <w:szCs w:val="20"/>
                <w:u w:val="single"/>
              </w:rPr>
            </w:pPr>
          </w:p>
          <w:p w14:paraId="3F6EDD25" w14:textId="08E9D6B2" w:rsidR="0064730E" w:rsidRPr="00A23E24" w:rsidRDefault="0064730E" w:rsidP="00777A7A">
            <w:pPr>
              <w:rPr>
                <w:rFonts w:ascii="Century Gothic" w:hAnsi="Century Gothic"/>
                <w:b/>
                <w:bCs/>
                <w:sz w:val="20"/>
                <w:szCs w:val="20"/>
                <w:u w:val="single"/>
              </w:rPr>
            </w:pPr>
            <w:r w:rsidRPr="00A23E24">
              <w:rPr>
                <w:rFonts w:ascii="Century Gothic" w:hAnsi="Century Gothic"/>
                <w:b/>
                <w:bCs/>
                <w:sz w:val="20"/>
                <w:szCs w:val="20"/>
                <w:u w:val="single"/>
              </w:rPr>
              <w:t>Christ the Sower School Primary - Statutory Assessments Outcomes 202</w:t>
            </w:r>
            <w:r w:rsidR="004C6211">
              <w:rPr>
                <w:rFonts w:ascii="Century Gothic" w:hAnsi="Century Gothic"/>
                <w:b/>
                <w:bCs/>
                <w:sz w:val="20"/>
                <w:szCs w:val="20"/>
                <w:u w:val="single"/>
              </w:rPr>
              <w:t>6</w:t>
            </w:r>
          </w:p>
          <w:p w14:paraId="74E038FE" w14:textId="77777777" w:rsidR="00C8225A" w:rsidRPr="00A23E24" w:rsidRDefault="00C8225A" w:rsidP="00C8225A">
            <w:pPr>
              <w:rPr>
                <w:rFonts w:ascii="Century Gothic" w:hAnsi="Century Gothic"/>
                <w:b/>
                <w:bCs/>
                <w:sz w:val="20"/>
                <w:szCs w:val="20"/>
                <w:u w:val="single"/>
              </w:rPr>
            </w:pPr>
            <w:r w:rsidRPr="00A23E24">
              <w:rPr>
                <w:rFonts w:ascii="Century Gothic" w:hAnsi="Century Gothic"/>
                <w:b/>
                <w:bCs/>
                <w:sz w:val="20"/>
                <w:szCs w:val="20"/>
                <w:u w:val="single"/>
              </w:rPr>
              <w:t>Early Years Foundation Stage EYFSP GLD</w:t>
            </w:r>
          </w:p>
          <w:tbl>
            <w:tblPr>
              <w:tblStyle w:val="TableGrid"/>
              <w:tblW w:w="0" w:type="auto"/>
              <w:tblLook w:val="04A0" w:firstRow="1" w:lastRow="0" w:firstColumn="1" w:lastColumn="0" w:noHBand="0" w:noVBand="1"/>
            </w:tblPr>
            <w:tblGrid>
              <w:gridCol w:w="3005"/>
              <w:gridCol w:w="3005"/>
            </w:tblGrid>
            <w:tr w:rsidR="00C8225A" w:rsidRPr="00A23E24" w14:paraId="50B3B2C0" w14:textId="77777777" w:rsidTr="00777A7A">
              <w:tc>
                <w:tcPr>
                  <w:tcW w:w="3005" w:type="dxa"/>
                  <w:shd w:val="clear" w:color="auto" w:fill="C00000"/>
                </w:tcPr>
                <w:p w14:paraId="58F76853" w14:textId="77777777" w:rsidR="00C8225A" w:rsidRPr="00A23E24" w:rsidRDefault="00C8225A" w:rsidP="00C8225A">
                  <w:pPr>
                    <w:rPr>
                      <w:rFonts w:ascii="Century Gothic" w:hAnsi="Century Gothic"/>
                      <w:b/>
                      <w:bCs/>
                      <w:sz w:val="20"/>
                      <w:szCs w:val="20"/>
                    </w:rPr>
                  </w:pPr>
                  <w:r w:rsidRPr="00A23E24">
                    <w:rPr>
                      <w:rFonts w:ascii="Century Gothic" w:hAnsi="Century Gothic"/>
                      <w:b/>
                      <w:bCs/>
                      <w:sz w:val="20"/>
                      <w:szCs w:val="20"/>
                    </w:rPr>
                    <w:t>All</w:t>
                  </w:r>
                </w:p>
              </w:tc>
              <w:tc>
                <w:tcPr>
                  <w:tcW w:w="3005" w:type="dxa"/>
                  <w:shd w:val="clear" w:color="auto" w:fill="C00000"/>
                </w:tcPr>
                <w:p w14:paraId="266A2254" w14:textId="77777777" w:rsidR="00C8225A" w:rsidRPr="00A23E24" w:rsidRDefault="00C8225A" w:rsidP="00C8225A">
                  <w:pPr>
                    <w:rPr>
                      <w:rFonts w:ascii="Century Gothic" w:hAnsi="Century Gothic"/>
                      <w:b/>
                      <w:bCs/>
                      <w:sz w:val="20"/>
                      <w:szCs w:val="20"/>
                    </w:rPr>
                  </w:pPr>
                  <w:r w:rsidRPr="00A23E24">
                    <w:rPr>
                      <w:rFonts w:ascii="Century Gothic" w:hAnsi="Century Gothic"/>
                      <w:b/>
                      <w:bCs/>
                      <w:sz w:val="20"/>
                      <w:szCs w:val="20"/>
                    </w:rPr>
                    <w:t>PP</w:t>
                  </w:r>
                </w:p>
              </w:tc>
            </w:tr>
            <w:tr w:rsidR="00C8225A" w:rsidRPr="00A23E24" w14:paraId="5DE19781" w14:textId="77777777" w:rsidTr="00777A7A">
              <w:tc>
                <w:tcPr>
                  <w:tcW w:w="3005" w:type="dxa"/>
                </w:tcPr>
                <w:p w14:paraId="18DD5F79" w14:textId="5B8BFACD" w:rsidR="00C8225A" w:rsidRPr="00A23E24" w:rsidRDefault="005B4A5D" w:rsidP="00C8225A">
                  <w:pPr>
                    <w:rPr>
                      <w:rFonts w:ascii="Century Gothic" w:hAnsi="Century Gothic"/>
                      <w:sz w:val="20"/>
                      <w:szCs w:val="20"/>
                    </w:rPr>
                  </w:pPr>
                  <w:r>
                    <w:rPr>
                      <w:rFonts w:ascii="Century Gothic" w:hAnsi="Century Gothic"/>
                      <w:sz w:val="20"/>
                      <w:szCs w:val="20"/>
                    </w:rPr>
                    <w:t>8</w:t>
                  </w:r>
                  <w:r w:rsidR="00D3676D">
                    <w:rPr>
                      <w:rFonts w:ascii="Century Gothic" w:hAnsi="Century Gothic"/>
                      <w:sz w:val="20"/>
                      <w:szCs w:val="20"/>
                    </w:rPr>
                    <w:t>5</w:t>
                  </w:r>
                  <w:r w:rsidR="003F7FC7">
                    <w:rPr>
                      <w:rFonts w:ascii="Century Gothic" w:hAnsi="Century Gothic"/>
                      <w:sz w:val="20"/>
                      <w:szCs w:val="20"/>
                    </w:rPr>
                    <w:t>% (22/26)</w:t>
                  </w:r>
                </w:p>
              </w:tc>
              <w:tc>
                <w:tcPr>
                  <w:tcW w:w="3005" w:type="dxa"/>
                </w:tcPr>
                <w:p w14:paraId="7FA451C3" w14:textId="7BA176FA" w:rsidR="00DE39FF" w:rsidRPr="00A23E24" w:rsidRDefault="00430090" w:rsidP="00C8225A">
                  <w:pPr>
                    <w:rPr>
                      <w:rFonts w:ascii="Century Gothic" w:hAnsi="Century Gothic"/>
                      <w:sz w:val="20"/>
                      <w:szCs w:val="20"/>
                    </w:rPr>
                  </w:pPr>
                  <w:r>
                    <w:rPr>
                      <w:rFonts w:ascii="Century Gothic" w:hAnsi="Century Gothic"/>
                      <w:sz w:val="20"/>
                      <w:szCs w:val="20"/>
                    </w:rPr>
                    <w:t>7</w:t>
                  </w:r>
                  <w:r w:rsidR="00DE39FF">
                    <w:rPr>
                      <w:rFonts w:ascii="Century Gothic" w:hAnsi="Century Gothic"/>
                      <w:sz w:val="20"/>
                      <w:szCs w:val="20"/>
                    </w:rPr>
                    <w:t>8% (7/</w:t>
                  </w:r>
                  <w:proofErr w:type="gramStart"/>
                  <w:r w:rsidR="00DE39FF">
                    <w:rPr>
                      <w:rFonts w:ascii="Century Gothic" w:hAnsi="Century Gothic"/>
                      <w:sz w:val="20"/>
                      <w:szCs w:val="20"/>
                    </w:rPr>
                    <w:t>9</w:t>
                  </w:r>
                  <w:r w:rsidR="005D4CDF">
                    <w:rPr>
                      <w:rFonts w:ascii="Century Gothic" w:hAnsi="Century Gothic"/>
                      <w:sz w:val="20"/>
                      <w:szCs w:val="20"/>
                    </w:rPr>
                    <w:t>)*</w:t>
                  </w:r>
                  <w:proofErr w:type="gramEnd"/>
                </w:p>
              </w:tc>
            </w:tr>
          </w:tbl>
          <w:p w14:paraId="567A09BB" w14:textId="77777777" w:rsidR="00AF128E" w:rsidRPr="00AF128E" w:rsidRDefault="00AF128E" w:rsidP="00AF128E">
            <w:pPr>
              <w:pStyle w:val="TableRow"/>
              <w:rPr>
                <w:rFonts w:ascii="Century Gothic" w:hAnsi="Century Gothic" w:cs="Arial"/>
                <w:sz w:val="20"/>
                <w:szCs w:val="20"/>
              </w:rPr>
            </w:pPr>
            <w:r w:rsidRPr="00AF128E">
              <w:rPr>
                <w:rFonts w:ascii="Century Gothic" w:hAnsi="Century Gothic" w:cs="Arial"/>
                <w:sz w:val="20"/>
                <w:szCs w:val="20"/>
              </w:rPr>
              <w:t>Seventy-eight percent of Pupil Premium pupils achieved a Good Level of Development compared with 85% overall. This represents a positive outcome when considering the context of the two pupils who did not achieve GLD. One child is on the SEN register and accesses tailored provision through our Nest provision, while the second pupil joined later in the academic year. Drawing Club continued to have a positive impact, helping develop vocabulary, communication, creativity and early writing skills.</w:t>
            </w:r>
          </w:p>
          <w:p w14:paraId="6E94C897" w14:textId="77777777" w:rsidR="00E61CFC" w:rsidRPr="00E61CFC" w:rsidRDefault="00E61CFC" w:rsidP="00E61CFC">
            <w:pPr>
              <w:pStyle w:val="TableRow"/>
              <w:ind w:left="0"/>
              <w:rPr>
                <w:rFonts w:ascii="Century Gothic" w:hAnsi="Century Gothic" w:cs="Arial"/>
                <w:b/>
                <w:bCs/>
                <w:sz w:val="20"/>
                <w:szCs w:val="20"/>
              </w:rPr>
            </w:pPr>
          </w:p>
          <w:p w14:paraId="27892DA1" w14:textId="7C5BC921" w:rsidR="00AB5BC3" w:rsidRPr="00A23E24" w:rsidRDefault="00AB5BC3" w:rsidP="00AB5BC3">
            <w:pPr>
              <w:rPr>
                <w:rFonts w:ascii="Century Gothic" w:hAnsi="Century Gothic"/>
                <w:b/>
                <w:bCs/>
                <w:sz w:val="20"/>
                <w:szCs w:val="20"/>
                <w:u w:val="single"/>
              </w:rPr>
            </w:pPr>
            <w:r w:rsidRPr="00A23E24">
              <w:rPr>
                <w:rFonts w:ascii="Century Gothic" w:hAnsi="Century Gothic"/>
                <w:b/>
                <w:bCs/>
                <w:sz w:val="20"/>
                <w:szCs w:val="20"/>
                <w:u w:val="single"/>
              </w:rPr>
              <w:t>Phonics Screening</w:t>
            </w:r>
          </w:p>
          <w:tbl>
            <w:tblPr>
              <w:tblStyle w:val="TableGrid"/>
              <w:tblW w:w="8926" w:type="dxa"/>
              <w:tblLook w:val="04A0" w:firstRow="1" w:lastRow="0" w:firstColumn="1" w:lastColumn="0" w:noHBand="0" w:noVBand="1"/>
            </w:tblPr>
            <w:tblGrid>
              <w:gridCol w:w="1445"/>
              <w:gridCol w:w="1275"/>
              <w:gridCol w:w="3119"/>
              <w:gridCol w:w="3087"/>
            </w:tblGrid>
            <w:tr w:rsidR="00AB5BC3" w:rsidRPr="00A23E24" w14:paraId="0A4692B7" w14:textId="77777777" w:rsidTr="001A40C5">
              <w:trPr>
                <w:trHeight w:val="501"/>
              </w:trPr>
              <w:tc>
                <w:tcPr>
                  <w:tcW w:w="1445" w:type="dxa"/>
                  <w:shd w:val="clear" w:color="auto" w:fill="C00000"/>
                </w:tcPr>
                <w:p w14:paraId="54A839A0"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1 All</w:t>
                  </w:r>
                </w:p>
              </w:tc>
              <w:tc>
                <w:tcPr>
                  <w:tcW w:w="1275" w:type="dxa"/>
                  <w:shd w:val="clear" w:color="auto" w:fill="C00000"/>
                </w:tcPr>
                <w:p w14:paraId="54B79B8C"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1 PP</w:t>
                  </w:r>
                </w:p>
              </w:tc>
              <w:tc>
                <w:tcPr>
                  <w:tcW w:w="3119" w:type="dxa"/>
                  <w:shd w:val="clear" w:color="auto" w:fill="C00000"/>
                </w:tcPr>
                <w:p w14:paraId="22D71D55"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2 All (including those who passed in Year 1)</w:t>
                  </w:r>
                </w:p>
              </w:tc>
              <w:tc>
                <w:tcPr>
                  <w:tcW w:w="3087" w:type="dxa"/>
                  <w:shd w:val="clear" w:color="auto" w:fill="C00000"/>
                </w:tcPr>
                <w:p w14:paraId="318D06B1" w14:textId="77777777" w:rsidR="00AB5BC3" w:rsidRPr="00A23E24" w:rsidRDefault="00AB5BC3" w:rsidP="00AB5BC3">
                  <w:pPr>
                    <w:rPr>
                      <w:rFonts w:ascii="Century Gothic" w:hAnsi="Century Gothic"/>
                      <w:b/>
                      <w:bCs/>
                      <w:sz w:val="20"/>
                      <w:szCs w:val="20"/>
                    </w:rPr>
                  </w:pPr>
                  <w:r w:rsidRPr="00A23E24">
                    <w:rPr>
                      <w:rFonts w:ascii="Century Gothic" w:hAnsi="Century Gothic"/>
                      <w:b/>
                      <w:bCs/>
                      <w:sz w:val="20"/>
                      <w:szCs w:val="20"/>
                    </w:rPr>
                    <w:t>Year 2 PP (including those who passed in Year 1)</w:t>
                  </w:r>
                </w:p>
              </w:tc>
            </w:tr>
            <w:tr w:rsidR="00AB5BC3" w:rsidRPr="00052596" w14:paraId="051BF8FB" w14:textId="77777777" w:rsidTr="001A40C5">
              <w:trPr>
                <w:trHeight w:val="1082"/>
              </w:trPr>
              <w:tc>
                <w:tcPr>
                  <w:tcW w:w="1445" w:type="dxa"/>
                </w:tcPr>
                <w:p w14:paraId="05CDF679" w14:textId="71594443" w:rsidR="00AB5BC3" w:rsidRPr="00B17E9B" w:rsidRDefault="00834572" w:rsidP="00AB5BC3">
                  <w:pPr>
                    <w:rPr>
                      <w:rFonts w:ascii="Century Gothic" w:hAnsi="Century Gothic"/>
                      <w:sz w:val="20"/>
                      <w:szCs w:val="20"/>
                    </w:rPr>
                  </w:pPr>
                  <w:r>
                    <w:rPr>
                      <w:rFonts w:ascii="Century Gothic" w:hAnsi="Century Gothic"/>
                      <w:sz w:val="20"/>
                      <w:szCs w:val="20"/>
                    </w:rPr>
                    <w:t>9</w:t>
                  </w:r>
                  <w:r w:rsidR="001A40C5">
                    <w:rPr>
                      <w:rFonts w:ascii="Century Gothic" w:hAnsi="Century Gothic"/>
                      <w:sz w:val="20"/>
                      <w:szCs w:val="20"/>
                    </w:rPr>
                    <w:t>0</w:t>
                  </w:r>
                  <w:r w:rsidR="00520DED">
                    <w:rPr>
                      <w:rFonts w:ascii="Century Gothic" w:hAnsi="Century Gothic"/>
                      <w:sz w:val="20"/>
                      <w:szCs w:val="20"/>
                    </w:rPr>
                    <w:t>%</w:t>
                  </w:r>
                  <w:r w:rsidR="001A40C5">
                    <w:rPr>
                      <w:rFonts w:ascii="Century Gothic" w:hAnsi="Century Gothic"/>
                      <w:sz w:val="20"/>
                      <w:szCs w:val="20"/>
                    </w:rPr>
                    <w:t xml:space="preserve"> (19/21)</w:t>
                  </w:r>
                </w:p>
              </w:tc>
              <w:tc>
                <w:tcPr>
                  <w:tcW w:w="1275" w:type="dxa"/>
                </w:tcPr>
                <w:p w14:paraId="31F22799" w14:textId="721D6846" w:rsidR="00AB5BC3" w:rsidRPr="00B17E9B" w:rsidRDefault="0062158D" w:rsidP="00AB5BC3">
                  <w:pPr>
                    <w:rPr>
                      <w:rFonts w:ascii="Century Gothic" w:hAnsi="Century Gothic"/>
                      <w:sz w:val="20"/>
                      <w:szCs w:val="20"/>
                    </w:rPr>
                  </w:pPr>
                  <w:r>
                    <w:rPr>
                      <w:rFonts w:ascii="Century Gothic" w:hAnsi="Century Gothic"/>
                      <w:sz w:val="20"/>
                      <w:szCs w:val="20"/>
                    </w:rPr>
                    <w:t>80</w:t>
                  </w:r>
                  <w:r w:rsidR="00520DED">
                    <w:rPr>
                      <w:rFonts w:ascii="Century Gothic" w:hAnsi="Century Gothic"/>
                      <w:sz w:val="20"/>
                      <w:szCs w:val="20"/>
                    </w:rPr>
                    <w:t>%</w:t>
                  </w:r>
                  <w:r>
                    <w:rPr>
                      <w:rFonts w:ascii="Century Gothic" w:hAnsi="Century Gothic"/>
                      <w:sz w:val="20"/>
                      <w:szCs w:val="20"/>
                    </w:rPr>
                    <w:t xml:space="preserve"> (8/10)</w:t>
                  </w:r>
                </w:p>
              </w:tc>
              <w:tc>
                <w:tcPr>
                  <w:tcW w:w="3119" w:type="dxa"/>
                </w:tcPr>
                <w:p w14:paraId="305326AB" w14:textId="1C7512D4" w:rsidR="00AB5BC3" w:rsidRPr="00B17E9B" w:rsidRDefault="00222C35" w:rsidP="00AB5BC3">
                  <w:pPr>
                    <w:rPr>
                      <w:rFonts w:ascii="Century Gothic" w:hAnsi="Century Gothic"/>
                      <w:sz w:val="20"/>
                      <w:szCs w:val="20"/>
                    </w:rPr>
                  </w:pPr>
                  <w:r>
                    <w:rPr>
                      <w:rFonts w:ascii="Century Gothic" w:hAnsi="Century Gothic"/>
                      <w:sz w:val="20"/>
                      <w:szCs w:val="20"/>
                    </w:rPr>
                    <w:t>96</w:t>
                  </w:r>
                  <w:r w:rsidR="00CE35A1">
                    <w:rPr>
                      <w:rFonts w:ascii="Century Gothic" w:hAnsi="Century Gothic"/>
                      <w:sz w:val="20"/>
                      <w:szCs w:val="20"/>
                    </w:rPr>
                    <w:t>%</w:t>
                  </w:r>
                </w:p>
              </w:tc>
              <w:tc>
                <w:tcPr>
                  <w:tcW w:w="3087" w:type="dxa"/>
                </w:tcPr>
                <w:p w14:paraId="5CE2D541" w14:textId="2C750D86" w:rsidR="00AB5BC3" w:rsidRPr="00B17E9B" w:rsidRDefault="00CE35A1" w:rsidP="00AB5BC3">
                  <w:pPr>
                    <w:rPr>
                      <w:rFonts w:ascii="Century Gothic" w:hAnsi="Century Gothic"/>
                      <w:sz w:val="20"/>
                      <w:szCs w:val="20"/>
                    </w:rPr>
                  </w:pPr>
                  <w:r>
                    <w:rPr>
                      <w:rFonts w:ascii="Century Gothic" w:hAnsi="Century Gothic"/>
                      <w:sz w:val="20"/>
                      <w:szCs w:val="20"/>
                    </w:rPr>
                    <w:t>91%</w:t>
                  </w:r>
                </w:p>
              </w:tc>
            </w:tr>
          </w:tbl>
          <w:p w14:paraId="68BD1C24" w14:textId="77777777" w:rsidR="00BF374E" w:rsidRPr="00BF374E" w:rsidRDefault="00BF374E" w:rsidP="00BF374E">
            <w:pPr>
              <w:pStyle w:val="TableRow"/>
              <w:rPr>
                <w:rFonts w:ascii="Century Gothic" w:hAnsi="Century Gothic" w:cs="Arial"/>
                <w:sz w:val="20"/>
                <w:szCs w:val="20"/>
              </w:rPr>
            </w:pPr>
            <w:r w:rsidRPr="00BF374E">
              <w:rPr>
                <w:rFonts w:ascii="Century Gothic" w:hAnsi="Century Gothic" w:cs="Arial"/>
                <w:sz w:val="20"/>
                <w:szCs w:val="20"/>
              </w:rPr>
              <w:t>Year 1 Pupil Premium outcomes reached 80%, compared with 90% across the cohort. Context is important, as both pupils who did not meet the threshold joined the school during the year, with one presenting additional needs and the other returning to education after a period out of school. By Year 2, outcomes improved significantly, with 91% of Pupil Premium pupils meeting the expected standard. The remaining pupils who did not pass had identified SEN and speech and language needs. These outcomes demonstrate the effectiveness of targeted phonics intervention and continued support beyond Year 1.</w:t>
            </w:r>
          </w:p>
          <w:p w14:paraId="126A271F" w14:textId="77777777" w:rsidR="00A23E24" w:rsidRPr="000D1F09" w:rsidRDefault="00A23E24" w:rsidP="00A23E24">
            <w:pPr>
              <w:pStyle w:val="TableRow"/>
              <w:ind w:left="0"/>
              <w:rPr>
                <w:rFonts w:ascii="Century Gothic" w:hAnsi="Century Gothic" w:cs="Arial"/>
                <w:sz w:val="20"/>
                <w:szCs w:val="20"/>
              </w:rPr>
            </w:pPr>
          </w:p>
          <w:p w14:paraId="5A48AC21" w14:textId="77777777" w:rsidR="00D0775A" w:rsidRPr="00B517AB" w:rsidRDefault="00D0775A" w:rsidP="00D0775A">
            <w:pPr>
              <w:rPr>
                <w:rFonts w:ascii="Century Gothic" w:hAnsi="Century Gothic"/>
                <w:sz w:val="20"/>
                <w:szCs w:val="20"/>
                <w:u w:val="single"/>
              </w:rPr>
            </w:pPr>
            <w:r w:rsidRPr="00B517AB">
              <w:rPr>
                <w:rFonts w:ascii="Century Gothic" w:hAnsi="Century Gothic"/>
                <w:b/>
                <w:bCs/>
                <w:sz w:val="20"/>
                <w:szCs w:val="20"/>
                <w:u w:val="single"/>
              </w:rPr>
              <w:t>End of Key Stage 2 Outcomes</w:t>
            </w:r>
            <w:r w:rsidRPr="00B517AB">
              <w:rPr>
                <w:rFonts w:ascii="Century Gothic" w:hAnsi="Century Gothic"/>
                <w:sz w:val="20"/>
                <w:szCs w:val="20"/>
                <w:u w:val="single"/>
              </w:rPr>
              <w:t xml:space="preserve"> </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D0775A" w:rsidRPr="00B517AB" w14:paraId="7783B5F3" w14:textId="77777777" w:rsidTr="00777A7A">
              <w:tc>
                <w:tcPr>
                  <w:tcW w:w="1001" w:type="dxa"/>
                  <w:shd w:val="clear" w:color="auto" w:fill="C00000"/>
                </w:tcPr>
                <w:p w14:paraId="3100668D" w14:textId="77777777" w:rsidR="00D0775A" w:rsidRPr="00B517AB" w:rsidRDefault="00D0775A" w:rsidP="00D0775A">
                  <w:pPr>
                    <w:rPr>
                      <w:rFonts w:ascii="Century Gothic" w:hAnsi="Century Gothic"/>
                      <w:b/>
                      <w:bCs/>
                      <w:sz w:val="20"/>
                      <w:szCs w:val="20"/>
                    </w:rPr>
                  </w:pPr>
                </w:p>
              </w:tc>
              <w:tc>
                <w:tcPr>
                  <w:tcW w:w="2003" w:type="dxa"/>
                  <w:gridSpan w:val="2"/>
                  <w:shd w:val="clear" w:color="auto" w:fill="C00000"/>
                </w:tcPr>
                <w:p w14:paraId="776AECA9"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Reading</w:t>
                  </w:r>
                </w:p>
              </w:tc>
              <w:tc>
                <w:tcPr>
                  <w:tcW w:w="2004" w:type="dxa"/>
                  <w:gridSpan w:val="2"/>
                  <w:shd w:val="clear" w:color="auto" w:fill="C00000"/>
                </w:tcPr>
                <w:p w14:paraId="5C060D7F"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Writing</w:t>
                  </w:r>
                </w:p>
              </w:tc>
              <w:tc>
                <w:tcPr>
                  <w:tcW w:w="2004" w:type="dxa"/>
                  <w:gridSpan w:val="2"/>
                  <w:shd w:val="clear" w:color="auto" w:fill="C00000"/>
                </w:tcPr>
                <w:p w14:paraId="6F40B5F3"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 xml:space="preserve">Maths </w:t>
                  </w:r>
                </w:p>
              </w:tc>
              <w:tc>
                <w:tcPr>
                  <w:tcW w:w="2004" w:type="dxa"/>
                  <w:gridSpan w:val="2"/>
                  <w:shd w:val="clear" w:color="auto" w:fill="C00000"/>
                </w:tcPr>
                <w:p w14:paraId="20910BF0" w14:textId="77777777" w:rsidR="00D0775A" w:rsidRPr="00B517AB" w:rsidRDefault="00D0775A" w:rsidP="00D0775A">
                  <w:pPr>
                    <w:rPr>
                      <w:rFonts w:ascii="Century Gothic" w:hAnsi="Century Gothic"/>
                      <w:b/>
                      <w:bCs/>
                      <w:sz w:val="20"/>
                      <w:szCs w:val="20"/>
                    </w:rPr>
                  </w:pPr>
                  <w:r w:rsidRPr="00B517AB">
                    <w:rPr>
                      <w:rFonts w:ascii="Century Gothic" w:hAnsi="Century Gothic"/>
                      <w:b/>
                      <w:bCs/>
                      <w:sz w:val="20"/>
                      <w:szCs w:val="20"/>
                    </w:rPr>
                    <w:t>Combined</w:t>
                  </w:r>
                </w:p>
              </w:tc>
            </w:tr>
            <w:tr w:rsidR="00D0775A" w:rsidRPr="00B517AB" w14:paraId="2ACED362" w14:textId="77777777" w:rsidTr="00777A7A">
              <w:tc>
                <w:tcPr>
                  <w:tcW w:w="1001" w:type="dxa"/>
                </w:tcPr>
                <w:p w14:paraId="12E81B39" w14:textId="77777777" w:rsidR="00D0775A" w:rsidRPr="00B517AB" w:rsidRDefault="00D0775A" w:rsidP="00D0775A">
                  <w:pPr>
                    <w:rPr>
                      <w:rFonts w:ascii="Century Gothic" w:hAnsi="Century Gothic"/>
                      <w:sz w:val="20"/>
                      <w:szCs w:val="20"/>
                    </w:rPr>
                  </w:pPr>
                </w:p>
              </w:tc>
              <w:tc>
                <w:tcPr>
                  <w:tcW w:w="1001" w:type="dxa"/>
                </w:tcPr>
                <w:p w14:paraId="6D691B91"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74537CEA"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41EC04EF"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16861C45"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31F73592"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73CEE5D9"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c>
                <w:tcPr>
                  <w:tcW w:w="1002" w:type="dxa"/>
                </w:tcPr>
                <w:p w14:paraId="63549E6E"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EXS+</w:t>
                  </w:r>
                </w:p>
              </w:tc>
              <w:tc>
                <w:tcPr>
                  <w:tcW w:w="1002" w:type="dxa"/>
                </w:tcPr>
                <w:p w14:paraId="404ED1AE" w14:textId="77777777" w:rsidR="00D0775A" w:rsidRPr="00B517AB" w:rsidRDefault="00D0775A" w:rsidP="00D0775A">
                  <w:pPr>
                    <w:rPr>
                      <w:rFonts w:ascii="Century Gothic" w:hAnsi="Century Gothic"/>
                      <w:sz w:val="20"/>
                      <w:szCs w:val="20"/>
                    </w:rPr>
                  </w:pPr>
                  <w:r w:rsidRPr="00B517AB">
                    <w:rPr>
                      <w:rFonts w:ascii="Century Gothic" w:hAnsi="Century Gothic"/>
                      <w:sz w:val="20"/>
                      <w:szCs w:val="20"/>
                    </w:rPr>
                    <w:t>GDS</w:t>
                  </w:r>
                </w:p>
              </w:tc>
            </w:tr>
            <w:tr w:rsidR="00D0775A" w:rsidRPr="00B517AB" w14:paraId="7926B3CD" w14:textId="77777777" w:rsidTr="000F7B27">
              <w:trPr>
                <w:trHeight w:val="691"/>
              </w:trPr>
              <w:tc>
                <w:tcPr>
                  <w:tcW w:w="1001" w:type="dxa"/>
                </w:tcPr>
                <w:p w14:paraId="437189D0" w14:textId="15075B4E" w:rsidR="00D0775A" w:rsidRPr="00B517AB" w:rsidRDefault="00D0775A" w:rsidP="00D0775A">
                  <w:pPr>
                    <w:rPr>
                      <w:rFonts w:ascii="Century Gothic" w:hAnsi="Century Gothic"/>
                      <w:sz w:val="20"/>
                      <w:szCs w:val="20"/>
                    </w:rPr>
                  </w:pPr>
                  <w:r w:rsidRPr="00B517AB">
                    <w:rPr>
                      <w:rFonts w:ascii="Century Gothic" w:hAnsi="Century Gothic"/>
                      <w:sz w:val="20"/>
                      <w:szCs w:val="20"/>
                    </w:rPr>
                    <w:t xml:space="preserve">CTS </w:t>
                  </w:r>
                  <w:r w:rsidR="000F7B27" w:rsidRPr="00B517AB">
                    <w:rPr>
                      <w:rFonts w:ascii="Century Gothic" w:hAnsi="Century Gothic"/>
                      <w:sz w:val="20"/>
                      <w:szCs w:val="20"/>
                    </w:rPr>
                    <w:t>ALL</w:t>
                  </w:r>
                </w:p>
              </w:tc>
              <w:tc>
                <w:tcPr>
                  <w:tcW w:w="1001" w:type="dxa"/>
                </w:tcPr>
                <w:p w14:paraId="7F24AE78" w14:textId="32F0BDA4" w:rsidR="00D0775A" w:rsidRPr="00B517AB" w:rsidRDefault="001A07DB" w:rsidP="00D0775A">
                  <w:pPr>
                    <w:rPr>
                      <w:rFonts w:ascii="Century Gothic" w:hAnsi="Century Gothic"/>
                      <w:sz w:val="20"/>
                      <w:szCs w:val="20"/>
                    </w:rPr>
                  </w:pPr>
                  <w:r>
                    <w:rPr>
                      <w:rFonts w:ascii="Century Gothic" w:hAnsi="Century Gothic"/>
                      <w:sz w:val="20"/>
                      <w:szCs w:val="20"/>
                    </w:rPr>
                    <w:t>81.3%</w:t>
                  </w:r>
                </w:p>
              </w:tc>
              <w:tc>
                <w:tcPr>
                  <w:tcW w:w="1002" w:type="dxa"/>
                </w:tcPr>
                <w:p w14:paraId="3D461C84" w14:textId="56672274" w:rsidR="00D0775A" w:rsidRPr="00B517AB" w:rsidRDefault="001A07DB" w:rsidP="00D0775A">
                  <w:pPr>
                    <w:rPr>
                      <w:rFonts w:ascii="Century Gothic" w:hAnsi="Century Gothic"/>
                      <w:sz w:val="20"/>
                      <w:szCs w:val="20"/>
                    </w:rPr>
                  </w:pPr>
                  <w:r>
                    <w:rPr>
                      <w:rFonts w:ascii="Century Gothic" w:hAnsi="Century Gothic"/>
                      <w:sz w:val="20"/>
                      <w:szCs w:val="20"/>
                    </w:rPr>
                    <w:t>28.1%</w:t>
                  </w:r>
                </w:p>
              </w:tc>
              <w:tc>
                <w:tcPr>
                  <w:tcW w:w="1002" w:type="dxa"/>
                </w:tcPr>
                <w:p w14:paraId="45C0D596" w14:textId="392C0312" w:rsidR="00D0775A" w:rsidRPr="00B517AB" w:rsidRDefault="00441E5B" w:rsidP="00D0775A">
                  <w:pPr>
                    <w:rPr>
                      <w:rFonts w:ascii="Century Gothic" w:hAnsi="Century Gothic"/>
                      <w:sz w:val="20"/>
                      <w:szCs w:val="20"/>
                    </w:rPr>
                  </w:pPr>
                  <w:r>
                    <w:rPr>
                      <w:rFonts w:ascii="Century Gothic" w:hAnsi="Century Gothic"/>
                      <w:sz w:val="20"/>
                      <w:szCs w:val="20"/>
                    </w:rPr>
                    <w:t>93</w:t>
                  </w:r>
                  <w:r w:rsidR="003227F8">
                    <w:rPr>
                      <w:rFonts w:ascii="Century Gothic" w:hAnsi="Century Gothic"/>
                      <w:sz w:val="20"/>
                      <w:szCs w:val="20"/>
                    </w:rPr>
                    <w:t>.8%</w:t>
                  </w:r>
                </w:p>
              </w:tc>
              <w:tc>
                <w:tcPr>
                  <w:tcW w:w="1002" w:type="dxa"/>
                </w:tcPr>
                <w:p w14:paraId="11CEA8F9" w14:textId="0C58AC2C" w:rsidR="00D0775A" w:rsidRPr="00B517AB" w:rsidRDefault="003227F8" w:rsidP="00D0775A">
                  <w:pPr>
                    <w:rPr>
                      <w:rFonts w:ascii="Century Gothic" w:hAnsi="Century Gothic"/>
                      <w:sz w:val="20"/>
                      <w:szCs w:val="20"/>
                    </w:rPr>
                  </w:pPr>
                  <w:r>
                    <w:rPr>
                      <w:rFonts w:ascii="Century Gothic" w:hAnsi="Century Gothic"/>
                      <w:sz w:val="20"/>
                      <w:szCs w:val="20"/>
                    </w:rPr>
                    <w:t>25%</w:t>
                  </w:r>
                </w:p>
              </w:tc>
              <w:tc>
                <w:tcPr>
                  <w:tcW w:w="1002" w:type="dxa"/>
                </w:tcPr>
                <w:p w14:paraId="403504E4" w14:textId="7A8360B7" w:rsidR="00D0775A" w:rsidRPr="00B517AB" w:rsidRDefault="003227F8" w:rsidP="00D0775A">
                  <w:pPr>
                    <w:rPr>
                      <w:rFonts w:ascii="Century Gothic" w:hAnsi="Century Gothic"/>
                      <w:sz w:val="20"/>
                      <w:szCs w:val="20"/>
                    </w:rPr>
                  </w:pPr>
                  <w:r>
                    <w:rPr>
                      <w:rFonts w:ascii="Century Gothic" w:hAnsi="Century Gothic"/>
                      <w:sz w:val="20"/>
                      <w:szCs w:val="20"/>
                    </w:rPr>
                    <w:t>90.</w:t>
                  </w:r>
                  <w:r w:rsidR="00A376EA">
                    <w:rPr>
                      <w:rFonts w:ascii="Century Gothic" w:hAnsi="Century Gothic"/>
                      <w:sz w:val="20"/>
                      <w:szCs w:val="20"/>
                    </w:rPr>
                    <w:t>6%</w:t>
                  </w:r>
                </w:p>
              </w:tc>
              <w:tc>
                <w:tcPr>
                  <w:tcW w:w="1002" w:type="dxa"/>
                </w:tcPr>
                <w:p w14:paraId="4D096DA7" w14:textId="495E6D9E" w:rsidR="00D0775A" w:rsidRPr="00B517AB" w:rsidRDefault="00A376EA" w:rsidP="00D0775A">
                  <w:pPr>
                    <w:rPr>
                      <w:rFonts w:ascii="Century Gothic" w:hAnsi="Century Gothic"/>
                      <w:sz w:val="20"/>
                      <w:szCs w:val="20"/>
                    </w:rPr>
                  </w:pPr>
                  <w:r>
                    <w:rPr>
                      <w:rFonts w:ascii="Century Gothic" w:hAnsi="Century Gothic"/>
                      <w:sz w:val="20"/>
                      <w:szCs w:val="20"/>
                    </w:rPr>
                    <w:t>28.1%</w:t>
                  </w:r>
                </w:p>
              </w:tc>
              <w:tc>
                <w:tcPr>
                  <w:tcW w:w="1002" w:type="dxa"/>
                </w:tcPr>
                <w:p w14:paraId="5C80BC35" w14:textId="11E98E82" w:rsidR="00D0775A" w:rsidRPr="00B517AB" w:rsidRDefault="008119CF" w:rsidP="00D0775A">
                  <w:pPr>
                    <w:rPr>
                      <w:rFonts w:ascii="Century Gothic" w:hAnsi="Century Gothic"/>
                      <w:sz w:val="20"/>
                      <w:szCs w:val="20"/>
                    </w:rPr>
                  </w:pPr>
                  <w:r>
                    <w:rPr>
                      <w:rFonts w:ascii="Century Gothic" w:hAnsi="Century Gothic"/>
                      <w:sz w:val="20"/>
                      <w:szCs w:val="20"/>
                    </w:rPr>
                    <w:t>78.1%</w:t>
                  </w:r>
                </w:p>
              </w:tc>
              <w:tc>
                <w:tcPr>
                  <w:tcW w:w="1002" w:type="dxa"/>
                </w:tcPr>
                <w:p w14:paraId="51C12148" w14:textId="18E75F84" w:rsidR="00D0775A" w:rsidRPr="00B517AB" w:rsidRDefault="00163898" w:rsidP="00D0775A">
                  <w:pPr>
                    <w:rPr>
                      <w:rFonts w:ascii="Century Gothic" w:hAnsi="Century Gothic"/>
                      <w:sz w:val="20"/>
                      <w:szCs w:val="20"/>
                    </w:rPr>
                  </w:pPr>
                  <w:r>
                    <w:rPr>
                      <w:rFonts w:ascii="Century Gothic" w:hAnsi="Century Gothic"/>
                      <w:sz w:val="20"/>
                      <w:szCs w:val="20"/>
                    </w:rPr>
                    <w:t>9.4%</w:t>
                  </w:r>
                </w:p>
              </w:tc>
            </w:tr>
            <w:tr w:rsidR="00D0775A" w:rsidRPr="00F93FAA" w14:paraId="01EF7E32" w14:textId="77777777" w:rsidTr="00777A7A">
              <w:tc>
                <w:tcPr>
                  <w:tcW w:w="1001" w:type="dxa"/>
                </w:tcPr>
                <w:p w14:paraId="20A3A614" w14:textId="77777777" w:rsidR="00D0775A" w:rsidRPr="00F93FAA" w:rsidRDefault="00D0775A" w:rsidP="00D0775A">
                  <w:pPr>
                    <w:rPr>
                      <w:rFonts w:ascii="Century Gothic" w:hAnsi="Century Gothic"/>
                      <w:sz w:val="20"/>
                      <w:szCs w:val="20"/>
                    </w:rPr>
                  </w:pPr>
                  <w:r w:rsidRPr="00F93FAA">
                    <w:rPr>
                      <w:rFonts w:ascii="Century Gothic" w:hAnsi="Century Gothic"/>
                      <w:sz w:val="20"/>
                      <w:szCs w:val="20"/>
                    </w:rPr>
                    <w:t>PP</w:t>
                  </w:r>
                </w:p>
              </w:tc>
              <w:tc>
                <w:tcPr>
                  <w:tcW w:w="1001" w:type="dxa"/>
                </w:tcPr>
                <w:p w14:paraId="41271E90" w14:textId="05961FD6" w:rsidR="00D0775A" w:rsidRPr="00163898" w:rsidRDefault="00CF0780" w:rsidP="00D0775A">
                  <w:pPr>
                    <w:rPr>
                      <w:rFonts w:ascii="Century Gothic" w:hAnsi="Century Gothic"/>
                      <w:b/>
                      <w:bCs/>
                      <w:sz w:val="20"/>
                      <w:szCs w:val="20"/>
                    </w:rPr>
                  </w:pPr>
                  <w:r w:rsidRPr="00163898">
                    <w:rPr>
                      <w:rFonts w:ascii="Century Gothic" w:hAnsi="Century Gothic"/>
                      <w:b/>
                      <w:bCs/>
                      <w:sz w:val="20"/>
                      <w:szCs w:val="20"/>
                    </w:rPr>
                    <w:t>85%</w:t>
                  </w:r>
                </w:p>
              </w:tc>
              <w:tc>
                <w:tcPr>
                  <w:tcW w:w="1002" w:type="dxa"/>
                </w:tcPr>
                <w:p w14:paraId="14CC573A" w14:textId="67270198" w:rsidR="00D0775A" w:rsidRPr="00163898" w:rsidRDefault="00CF0780" w:rsidP="00D0775A">
                  <w:pPr>
                    <w:rPr>
                      <w:rFonts w:ascii="Century Gothic" w:hAnsi="Century Gothic"/>
                      <w:b/>
                      <w:bCs/>
                      <w:sz w:val="20"/>
                      <w:szCs w:val="20"/>
                    </w:rPr>
                  </w:pPr>
                  <w:r w:rsidRPr="00163898">
                    <w:rPr>
                      <w:rFonts w:ascii="Century Gothic" w:hAnsi="Century Gothic"/>
                      <w:b/>
                      <w:bCs/>
                      <w:sz w:val="20"/>
                      <w:szCs w:val="20"/>
                    </w:rPr>
                    <w:t>39%</w:t>
                  </w:r>
                </w:p>
              </w:tc>
              <w:tc>
                <w:tcPr>
                  <w:tcW w:w="1002" w:type="dxa"/>
                </w:tcPr>
                <w:p w14:paraId="7E3B0889" w14:textId="5F8C5078" w:rsidR="00D0775A" w:rsidRPr="00F93FAA" w:rsidRDefault="003227F8" w:rsidP="00D0775A">
                  <w:pPr>
                    <w:rPr>
                      <w:rFonts w:ascii="Century Gothic" w:hAnsi="Century Gothic"/>
                      <w:sz w:val="20"/>
                      <w:szCs w:val="20"/>
                    </w:rPr>
                  </w:pPr>
                  <w:r>
                    <w:rPr>
                      <w:rFonts w:ascii="Century Gothic" w:hAnsi="Century Gothic"/>
                      <w:sz w:val="20"/>
                      <w:szCs w:val="20"/>
                    </w:rPr>
                    <w:t>85%</w:t>
                  </w:r>
                </w:p>
              </w:tc>
              <w:tc>
                <w:tcPr>
                  <w:tcW w:w="1002" w:type="dxa"/>
                </w:tcPr>
                <w:p w14:paraId="39C36003" w14:textId="1295522E" w:rsidR="00D0775A" w:rsidRPr="00F93FAA" w:rsidRDefault="003227F8" w:rsidP="00D0775A">
                  <w:pPr>
                    <w:rPr>
                      <w:rFonts w:ascii="Century Gothic" w:hAnsi="Century Gothic"/>
                      <w:sz w:val="20"/>
                      <w:szCs w:val="20"/>
                    </w:rPr>
                  </w:pPr>
                  <w:r>
                    <w:rPr>
                      <w:rFonts w:ascii="Century Gothic" w:hAnsi="Century Gothic"/>
                      <w:sz w:val="20"/>
                      <w:szCs w:val="20"/>
                    </w:rPr>
                    <w:t>16%</w:t>
                  </w:r>
                </w:p>
              </w:tc>
              <w:tc>
                <w:tcPr>
                  <w:tcW w:w="1002" w:type="dxa"/>
                </w:tcPr>
                <w:p w14:paraId="174730D4" w14:textId="1B51D0B3" w:rsidR="00D0775A" w:rsidRPr="00F93FAA" w:rsidRDefault="00A376EA" w:rsidP="00D0775A">
                  <w:pPr>
                    <w:rPr>
                      <w:rFonts w:ascii="Century Gothic" w:hAnsi="Century Gothic"/>
                      <w:sz w:val="20"/>
                      <w:szCs w:val="20"/>
                    </w:rPr>
                  </w:pPr>
                  <w:r>
                    <w:rPr>
                      <w:rFonts w:ascii="Century Gothic" w:hAnsi="Century Gothic"/>
                      <w:sz w:val="20"/>
                      <w:szCs w:val="20"/>
                    </w:rPr>
                    <w:t>85%</w:t>
                  </w:r>
                </w:p>
              </w:tc>
              <w:tc>
                <w:tcPr>
                  <w:tcW w:w="1002" w:type="dxa"/>
                </w:tcPr>
                <w:p w14:paraId="2128F169" w14:textId="4BC3B294" w:rsidR="00D0775A" w:rsidRPr="00163898" w:rsidRDefault="00A376EA" w:rsidP="00D0775A">
                  <w:pPr>
                    <w:rPr>
                      <w:rFonts w:ascii="Century Gothic" w:hAnsi="Century Gothic"/>
                      <w:b/>
                      <w:bCs/>
                      <w:sz w:val="20"/>
                      <w:szCs w:val="20"/>
                    </w:rPr>
                  </w:pPr>
                  <w:r w:rsidRPr="00163898">
                    <w:rPr>
                      <w:rFonts w:ascii="Century Gothic" w:hAnsi="Century Gothic"/>
                      <w:b/>
                      <w:bCs/>
                      <w:sz w:val="20"/>
                      <w:szCs w:val="20"/>
                    </w:rPr>
                    <w:t>31%</w:t>
                  </w:r>
                </w:p>
              </w:tc>
              <w:tc>
                <w:tcPr>
                  <w:tcW w:w="1002" w:type="dxa"/>
                </w:tcPr>
                <w:p w14:paraId="3AC20C0E" w14:textId="16788593" w:rsidR="00D0775A" w:rsidRPr="00163898" w:rsidRDefault="00163898" w:rsidP="00D0775A">
                  <w:pPr>
                    <w:rPr>
                      <w:rFonts w:ascii="Century Gothic" w:hAnsi="Century Gothic"/>
                      <w:b/>
                      <w:bCs/>
                      <w:sz w:val="20"/>
                      <w:szCs w:val="20"/>
                    </w:rPr>
                  </w:pPr>
                  <w:r w:rsidRPr="00163898">
                    <w:rPr>
                      <w:rFonts w:ascii="Century Gothic" w:hAnsi="Century Gothic"/>
                      <w:b/>
                      <w:bCs/>
                      <w:sz w:val="20"/>
                      <w:szCs w:val="20"/>
                    </w:rPr>
                    <w:t>85%</w:t>
                  </w:r>
                </w:p>
              </w:tc>
              <w:tc>
                <w:tcPr>
                  <w:tcW w:w="1002" w:type="dxa"/>
                </w:tcPr>
                <w:p w14:paraId="415556CB" w14:textId="73566160" w:rsidR="00D0775A" w:rsidRPr="00163898" w:rsidRDefault="00163898" w:rsidP="00D0775A">
                  <w:pPr>
                    <w:rPr>
                      <w:rFonts w:ascii="Century Gothic" w:hAnsi="Century Gothic"/>
                      <w:b/>
                      <w:bCs/>
                      <w:sz w:val="20"/>
                      <w:szCs w:val="20"/>
                    </w:rPr>
                  </w:pPr>
                  <w:r w:rsidRPr="00163898">
                    <w:rPr>
                      <w:rFonts w:ascii="Century Gothic" w:hAnsi="Century Gothic"/>
                      <w:b/>
                      <w:bCs/>
                      <w:sz w:val="20"/>
                      <w:szCs w:val="20"/>
                    </w:rPr>
                    <w:t>15.4%</w:t>
                  </w:r>
                </w:p>
              </w:tc>
            </w:tr>
          </w:tbl>
          <w:p w14:paraId="268E713F" w14:textId="77777777" w:rsidR="00E1225F" w:rsidRDefault="00E1225F" w:rsidP="00346E55">
            <w:pPr>
              <w:rPr>
                <w:rFonts w:ascii="Century Gothic" w:hAnsi="Century Gothic"/>
                <w:b/>
                <w:bCs/>
                <w:sz w:val="20"/>
                <w:szCs w:val="20"/>
                <w:u w:val="single"/>
              </w:rPr>
            </w:pPr>
          </w:p>
          <w:p w14:paraId="7C6ACFCE" w14:textId="5560AB16" w:rsidR="00E1225F" w:rsidRPr="00E22BBB" w:rsidRDefault="00497431" w:rsidP="00346E55">
            <w:pPr>
              <w:rPr>
                <w:rFonts w:ascii="Century Gothic" w:hAnsi="Century Gothic" w:cs="Arial"/>
                <w:sz w:val="20"/>
                <w:szCs w:val="20"/>
              </w:rPr>
            </w:pPr>
            <w:r>
              <w:rPr>
                <w:rFonts w:ascii="Century Gothic" w:hAnsi="Century Gothic" w:cs="Arial"/>
                <w:sz w:val="20"/>
                <w:szCs w:val="20"/>
              </w:rPr>
              <w:t xml:space="preserve">In Year 6, </w:t>
            </w:r>
            <w:r w:rsidR="00A0234A">
              <w:rPr>
                <w:rFonts w:ascii="Century Gothic" w:hAnsi="Century Gothic" w:cs="Arial"/>
                <w:sz w:val="20"/>
                <w:szCs w:val="20"/>
              </w:rPr>
              <w:t>2 out of th</w:t>
            </w:r>
            <w:r w:rsidR="00FA0C93">
              <w:rPr>
                <w:rFonts w:ascii="Century Gothic" w:hAnsi="Century Gothic" w:cs="Arial"/>
                <w:sz w:val="20"/>
                <w:szCs w:val="20"/>
              </w:rPr>
              <w:t xml:space="preserve">e </w:t>
            </w:r>
            <w:r>
              <w:rPr>
                <w:rFonts w:ascii="Century Gothic" w:hAnsi="Century Gothic" w:cs="Arial"/>
                <w:sz w:val="20"/>
                <w:szCs w:val="20"/>
              </w:rPr>
              <w:t>13</w:t>
            </w:r>
            <w:r w:rsidR="00FA0C93">
              <w:rPr>
                <w:rFonts w:ascii="Century Gothic" w:hAnsi="Century Gothic" w:cs="Arial"/>
                <w:sz w:val="20"/>
                <w:szCs w:val="20"/>
              </w:rPr>
              <w:t xml:space="preserve"> children</w:t>
            </w:r>
            <w:r>
              <w:rPr>
                <w:rFonts w:ascii="Century Gothic" w:hAnsi="Century Gothic" w:cs="Arial"/>
                <w:sz w:val="20"/>
                <w:szCs w:val="20"/>
              </w:rPr>
              <w:t xml:space="preserve"> were on part-time timetable (one SEN was full time at the PRU since Spring 1 and the other was working below KS2 and was also SEN), the outcomes for the rest of the 11/13 PP children were impressive. All of them met the expected standard in Reading, Writing and Maths. </w:t>
            </w:r>
            <w:r w:rsidR="00E22BBB">
              <w:rPr>
                <w:rFonts w:ascii="Century Gothic" w:hAnsi="Century Gothic" w:cs="Arial"/>
                <w:sz w:val="20"/>
                <w:szCs w:val="20"/>
              </w:rPr>
              <w:t xml:space="preserve">These </w:t>
            </w:r>
            <w:r w:rsidR="00EE0A33" w:rsidRPr="00EE0A33">
              <w:rPr>
                <w:rFonts w:ascii="Century Gothic" w:hAnsi="Century Gothic"/>
                <w:sz w:val="20"/>
                <w:szCs w:val="20"/>
              </w:rPr>
              <w:t>outcomes are a significant strength within our Pupil Premium provision this year. Pupil Premium pupils outperformed the whole cohort in Reading, Maths and Combined outcomes at the Expected Standard. Reading outcomes were particularly impressive, with 85% achieving EXS+ compared with 81.3% overall, and 39% achieving Greater Depth compared with 28.1% overall. Maths outcomes were equally strong, with 85% achieving EXS+ and 31% achieving Greater Depth. Combined outcomes showed 85% of Pupil Premium pupils achieving the expected standard compared with 78.1% of the whole cohort. These outcomes reflect high-quality teaching, targeted intervention, effective booster provision and strong engagement from pupils</w:t>
            </w:r>
          </w:p>
          <w:p w14:paraId="739917FB" w14:textId="28B2FFFB" w:rsidR="00346E55" w:rsidRPr="00346E55" w:rsidRDefault="00346E55" w:rsidP="00346E55">
            <w:pPr>
              <w:rPr>
                <w:rFonts w:ascii="Century Gothic" w:hAnsi="Century Gothic"/>
                <w:b/>
                <w:bCs/>
                <w:sz w:val="20"/>
                <w:szCs w:val="20"/>
                <w:u w:val="single"/>
              </w:rPr>
            </w:pPr>
            <w:r w:rsidRPr="00346E55">
              <w:rPr>
                <w:rFonts w:ascii="Century Gothic" w:hAnsi="Century Gothic"/>
                <w:b/>
                <w:bCs/>
                <w:sz w:val="20"/>
                <w:szCs w:val="20"/>
                <w:u w:val="single"/>
              </w:rPr>
              <w:t xml:space="preserve">Multiplication Check </w:t>
            </w:r>
          </w:p>
          <w:tbl>
            <w:tblPr>
              <w:tblStyle w:val="TableGrid"/>
              <w:tblW w:w="0" w:type="auto"/>
              <w:tblLook w:val="04A0" w:firstRow="1" w:lastRow="0" w:firstColumn="1" w:lastColumn="0" w:noHBand="0" w:noVBand="1"/>
            </w:tblPr>
            <w:tblGrid>
              <w:gridCol w:w="5272"/>
              <w:gridCol w:w="2126"/>
              <w:gridCol w:w="1701"/>
            </w:tblGrid>
            <w:tr w:rsidR="00BB247B" w:rsidRPr="00346E55" w14:paraId="44D0F73E" w14:textId="77777777" w:rsidTr="00BB247B">
              <w:tc>
                <w:tcPr>
                  <w:tcW w:w="5272" w:type="dxa"/>
                  <w:shd w:val="clear" w:color="auto" w:fill="C00000"/>
                </w:tcPr>
                <w:p w14:paraId="5339E235" w14:textId="3114041D" w:rsidR="00BB247B" w:rsidRPr="00346E55" w:rsidRDefault="00BB247B" w:rsidP="00346E55">
                  <w:pPr>
                    <w:rPr>
                      <w:rFonts w:ascii="Century Gothic" w:hAnsi="Century Gothic"/>
                      <w:b/>
                      <w:bCs/>
                      <w:sz w:val="20"/>
                      <w:szCs w:val="20"/>
                    </w:rPr>
                  </w:pPr>
                </w:p>
              </w:tc>
              <w:tc>
                <w:tcPr>
                  <w:tcW w:w="2126" w:type="dxa"/>
                  <w:shd w:val="clear" w:color="auto" w:fill="C00000"/>
                </w:tcPr>
                <w:p w14:paraId="6EA7E5FD" w14:textId="77777777" w:rsidR="00BB247B" w:rsidRPr="00346E55" w:rsidRDefault="00BB247B" w:rsidP="00346E55">
                  <w:pPr>
                    <w:rPr>
                      <w:rFonts w:ascii="Century Gothic" w:hAnsi="Century Gothic"/>
                      <w:b/>
                      <w:bCs/>
                      <w:sz w:val="20"/>
                      <w:szCs w:val="20"/>
                    </w:rPr>
                  </w:pPr>
                  <w:r w:rsidRPr="00346E55">
                    <w:rPr>
                      <w:rFonts w:ascii="Century Gothic" w:hAnsi="Century Gothic"/>
                      <w:b/>
                      <w:bCs/>
                      <w:sz w:val="20"/>
                      <w:szCs w:val="20"/>
                    </w:rPr>
                    <w:t>ALL</w:t>
                  </w:r>
                </w:p>
              </w:tc>
              <w:tc>
                <w:tcPr>
                  <w:tcW w:w="1701" w:type="dxa"/>
                  <w:shd w:val="clear" w:color="auto" w:fill="C00000"/>
                </w:tcPr>
                <w:p w14:paraId="3A2F19D7" w14:textId="77777777" w:rsidR="00BB247B" w:rsidRPr="00346E55" w:rsidRDefault="00BB247B" w:rsidP="00346E55">
                  <w:pPr>
                    <w:rPr>
                      <w:rFonts w:ascii="Century Gothic" w:hAnsi="Century Gothic"/>
                      <w:b/>
                      <w:bCs/>
                      <w:sz w:val="20"/>
                      <w:szCs w:val="20"/>
                    </w:rPr>
                  </w:pPr>
                  <w:r w:rsidRPr="00346E55">
                    <w:rPr>
                      <w:rFonts w:ascii="Century Gothic" w:hAnsi="Century Gothic"/>
                      <w:b/>
                      <w:bCs/>
                      <w:sz w:val="20"/>
                      <w:szCs w:val="20"/>
                    </w:rPr>
                    <w:t>PP</w:t>
                  </w:r>
                </w:p>
              </w:tc>
            </w:tr>
            <w:tr w:rsidR="00BB247B" w:rsidRPr="00346E55" w14:paraId="7238A093" w14:textId="77777777" w:rsidTr="00BB247B">
              <w:tc>
                <w:tcPr>
                  <w:tcW w:w="5272" w:type="dxa"/>
                </w:tcPr>
                <w:p w14:paraId="1FA9EB81" w14:textId="2D0EBB42" w:rsidR="00BB247B" w:rsidRPr="00346E55" w:rsidRDefault="00BB247B" w:rsidP="00346E55">
                  <w:pPr>
                    <w:rPr>
                      <w:rFonts w:ascii="Century Gothic" w:hAnsi="Century Gothic"/>
                      <w:sz w:val="20"/>
                      <w:szCs w:val="20"/>
                    </w:rPr>
                  </w:pPr>
                  <w:r>
                    <w:rPr>
                      <w:rFonts w:ascii="Century Gothic" w:hAnsi="Century Gothic"/>
                      <w:sz w:val="20"/>
                      <w:szCs w:val="20"/>
                    </w:rPr>
                    <w:t>Average Score</w:t>
                  </w:r>
                </w:p>
              </w:tc>
              <w:tc>
                <w:tcPr>
                  <w:tcW w:w="2126" w:type="dxa"/>
                </w:tcPr>
                <w:p w14:paraId="5C0E982E" w14:textId="7E20FD33" w:rsidR="00BB247B" w:rsidRPr="00346E55" w:rsidRDefault="00BB247B" w:rsidP="00346E55">
                  <w:pPr>
                    <w:rPr>
                      <w:rFonts w:ascii="Century Gothic" w:hAnsi="Century Gothic"/>
                      <w:sz w:val="20"/>
                      <w:szCs w:val="20"/>
                    </w:rPr>
                  </w:pPr>
                  <w:r>
                    <w:rPr>
                      <w:rFonts w:ascii="Century Gothic" w:hAnsi="Century Gothic"/>
                      <w:sz w:val="20"/>
                      <w:szCs w:val="20"/>
                    </w:rPr>
                    <w:t>24.5</w:t>
                  </w:r>
                </w:p>
              </w:tc>
              <w:tc>
                <w:tcPr>
                  <w:tcW w:w="1701" w:type="dxa"/>
                </w:tcPr>
                <w:p w14:paraId="56CA5E66" w14:textId="2686B519" w:rsidR="00BB247B" w:rsidRPr="00346E55" w:rsidRDefault="00BB247B" w:rsidP="00346E55">
                  <w:pPr>
                    <w:rPr>
                      <w:rFonts w:ascii="Century Gothic" w:hAnsi="Century Gothic"/>
                      <w:sz w:val="20"/>
                      <w:szCs w:val="20"/>
                    </w:rPr>
                  </w:pPr>
                  <w:r>
                    <w:rPr>
                      <w:rFonts w:ascii="Century Gothic" w:hAnsi="Century Gothic"/>
                      <w:sz w:val="20"/>
                      <w:szCs w:val="20"/>
                    </w:rPr>
                    <w:t>24.5</w:t>
                  </w:r>
                </w:p>
              </w:tc>
            </w:tr>
            <w:tr w:rsidR="00BB247B" w:rsidRPr="00346E55" w14:paraId="69D833B2" w14:textId="77777777" w:rsidTr="00BB247B">
              <w:tc>
                <w:tcPr>
                  <w:tcW w:w="5272" w:type="dxa"/>
                </w:tcPr>
                <w:p w14:paraId="31F19F59" w14:textId="680BF8B1" w:rsidR="00BB247B" w:rsidRPr="00346E55" w:rsidRDefault="00BB247B" w:rsidP="00346E55">
                  <w:pPr>
                    <w:rPr>
                      <w:rFonts w:ascii="Century Gothic" w:hAnsi="Century Gothic"/>
                      <w:sz w:val="20"/>
                      <w:szCs w:val="20"/>
                    </w:rPr>
                  </w:pPr>
                  <w:r w:rsidRPr="00346E55">
                    <w:rPr>
                      <w:rFonts w:ascii="Century Gothic" w:hAnsi="Century Gothic"/>
                      <w:sz w:val="20"/>
                      <w:szCs w:val="20"/>
                    </w:rPr>
                    <w:t>Number of pupils who achieved 21 marks or greater</w:t>
                  </w:r>
                </w:p>
              </w:tc>
              <w:tc>
                <w:tcPr>
                  <w:tcW w:w="2126" w:type="dxa"/>
                </w:tcPr>
                <w:p w14:paraId="1D7ADE91" w14:textId="1AC773CE" w:rsidR="00BB247B" w:rsidRPr="00346E55" w:rsidRDefault="00DA12C4" w:rsidP="00346E55">
                  <w:pPr>
                    <w:rPr>
                      <w:rFonts w:ascii="Century Gothic" w:hAnsi="Century Gothic"/>
                      <w:sz w:val="20"/>
                      <w:szCs w:val="20"/>
                    </w:rPr>
                  </w:pPr>
                  <w:r>
                    <w:rPr>
                      <w:rFonts w:ascii="Century Gothic" w:hAnsi="Century Gothic"/>
                      <w:sz w:val="20"/>
                      <w:szCs w:val="20"/>
                    </w:rPr>
                    <w:t>27/27- 100%</w:t>
                  </w:r>
                </w:p>
              </w:tc>
              <w:tc>
                <w:tcPr>
                  <w:tcW w:w="1701" w:type="dxa"/>
                </w:tcPr>
                <w:p w14:paraId="0DB93439" w14:textId="38A81BDD" w:rsidR="00BB247B" w:rsidRPr="00346E55" w:rsidRDefault="00DA12C4" w:rsidP="00346E55">
                  <w:pPr>
                    <w:rPr>
                      <w:rFonts w:ascii="Century Gothic" w:hAnsi="Century Gothic"/>
                      <w:sz w:val="20"/>
                      <w:szCs w:val="20"/>
                    </w:rPr>
                  </w:pPr>
                  <w:r>
                    <w:rPr>
                      <w:rFonts w:ascii="Century Gothic" w:hAnsi="Century Gothic"/>
                      <w:sz w:val="20"/>
                      <w:szCs w:val="20"/>
                    </w:rPr>
                    <w:t>8/8- 100</w:t>
                  </w:r>
                  <w:r w:rsidR="00BB353A">
                    <w:rPr>
                      <w:rFonts w:ascii="Century Gothic" w:hAnsi="Century Gothic"/>
                      <w:sz w:val="20"/>
                      <w:szCs w:val="20"/>
                    </w:rPr>
                    <w:t>%</w:t>
                  </w:r>
                </w:p>
              </w:tc>
            </w:tr>
            <w:tr w:rsidR="00BB247B" w:rsidRPr="00346E55" w14:paraId="3215E51E" w14:textId="77777777" w:rsidTr="00BB247B">
              <w:tc>
                <w:tcPr>
                  <w:tcW w:w="5272" w:type="dxa"/>
                </w:tcPr>
                <w:p w14:paraId="6E0B4E5A" w14:textId="06C441E3" w:rsidR="00BB247B" w:rsidRPr="00346E55" w:rsidRDefault="00BB353A" w:rsidP="00346E55">
                  <w:pPr>
                    <w:rPr>
                      <w:rFonts w:ascii="Century Gothic" w:hAnsi="Century Gothic"/>
                      <w:sz w:val="20"/>
                      <w:szCs w:val="20"/>
                    </w:rPr>
                  </w:pPr>
                  <w:r>
                    <w:rPr>
                      <w:rFonts w:ascii="Century Gothic" w:hAnsi="Century Gothic"/>
                      <w:sz w:val="20"/>
                      <w:szCs w:val="20"/>
                    </w:rPr>
                    <w:t>Number of pupils who achieved full (25) marks</w:t>
                  </w:r>
                </w:p>
              </w:tc>
              <w:tc>
                <w:tcPr>
                  <w:tcW w:w="2126" w:type="dxa"/>
                </w:tcPr>
                <w:p w14:paraId="42C9C3D6" w14:textId="66D06D45" w:rsidR="00BB247B" w:rsidRPr="00346E55" w:rsidRDefault="00BB353A" w:rsidP="00346E55">
                  <w:pPr>
                    <w:rPr>
                      <w:rFonts w:ascii="Century Gothic" w:hAnsi="Century Gothic"/>
                      <w:sz w:val="20"/>
                      <w:szCs w:val="20"/>
                    </w:rPr>
                  </w:pPr>
                  <w:r>
                    <w:rPr>
                      <w:rFonts w:ascii="Century Gothic" w:hAnsi="Century Gothic"/>
                      <w:sz w:val="20"/>
                      <w:szCs w:val="20"/>
                    </w:rPr>
                    <w:t>17/27 – 63%</w:t>
                  </w:r>
                </w:p>
              </w:tc>
              <w:tc>
                <w:tcPr>
                  <w:tcW w:w="1701" w:type="dxa"/>
                </w:tcPr>
                <w:p w14:paraId="516ACD5F" w14:textId="3BA18695" w:rsidR="00BB247B" w:rsidRPr="00346E55" w:rsidRDefault="00420F32" w:rsidP="00346E55">
                  <w:pPr>
                    <w:rPr>
                      <w:rFonts w:ascii="Century Gothic" w:hAnsi="Century Gothic"/>
                      <w:sz w:val="20"/>
                      <w:szCs w:val="20"/>
                    </w:rPr>
                  </w:pPr>
                  <w:r>
                    <w:rPr>
                      <w:rFonts w:ascii="Century Gothic" w:hAnsi="Century Gothic"/>
                      <w:sz w:val="20"/>
                      <w:szCs w:val="20"/>
                    </w:rPr>
                    <w:t>5/8- 63%</w:t>
                  </w:r>
                </w:p>
              </w:tc>
            </w:tr>
          </w:tbl>
          <w:p w14:paraId="7553124B" w14:textId="77777777" w:rsidR="007973C0" w:rsidRDefault="007973C0" w:rsidP="007973C0">
            <w:pPr>
              <w:pStyle w:val="TableRow"/>
              <w:rPr>
                <w:rFonts w:ascii="Century Gothic" w:hAnsi="Century Gothic" w:cs="Arial"/>
                <w:sz w:val="20"/>
                <w:szCs w:val="20"/>
              </w:rPr>
            </w:pPr>
          </w:p>
          <w:p w14:paraId="44E42F5E" w14:textId="6BD0E048" w:rsidR="007973C0" w:rsidRPr="007973C0" w:rsidRDefault="007973C0" w:rsidP="007973C0">
            <w:pPr>
              <w:pStyle w:val="TableRow"/>
              <w:rPr>
                <w:rFonts w:ascii="Century Gothic" w:hAnsi="Century Gothic" w:cs="Arial"/>
                <w:sz w:val="20"/>
                <w:szCs w:val="20"/>
              </w:rPr>
            </w:pPr>
            <w:r w:rsidRPr="007973C0">
              <w:rPr>
                <w:rFonts w:ascii="Century Gothic" w:hAnsi="Century Gothic" w:cs="Arial"/>
                <w:sz w:val="20"/>
                <w:szCs w:val="20"/>
              </w:rPr>
              <w:t>This was one of the strongest areas of performance this year. Pupil Premium pupils achieved the same average score as the whole cohort, scoring 24.5 out of 25. Every Pupil Premium child achieved 21 marks or above, and 63% achieved full marks, matching the cohort. This reflects the impact of targeted fluency work, regular practice and carefully planned support. It was particularly pleasing that one pupil with SEN and Pupil Premium status achieved full marks.</w:t>
            </w:r>
          </w:p>
          <w:p w14:paraId="037BDCB5" w14:textId="77777777" w:rsidR="0064730E" w:rsidRPr="00632A7E" w:rsidRDefault="0064730E" w:rsidP="007973C0">
            <w:pPr>
              <w:pStyle w:val="TableRow"/>
              <w:rPr>
                <w:rFonts w:ascii="Century Gothic" w:hAnsi="Century Gothic" w:cs="Arial"/>
                <w:sz w:val="20"/>
                <w:szCs w:val="20"/>
              </w:rPr>
            </w:pPr>
          </w:p>
          <w:p w14:paraId="41CEB5CA" w14:textId="77777777" w:rsidR="0064730E" w:rsidRPr="00632A7E" w:rsidRDefault="0064730E" w:rsidP="00777A7A">
            <w:pPr>
              <w:pStyle w:val="TableRow"/>
              <w:rPr>
                <w:rFonts w:ascii="Century Gothic" w:hAnsi="Century Gothic" w:cs="Arial"/>
                <w:b/>
                <w:bCs/>
                <w:sz w:val="20"/>
                <w:szCs w:val="20"/>
                <w:u w:val="single"/>
              </w:rPr>
            </w:pPr>
            <w:r w:rsidRPr="00632A7E">
              <w:rPr>
                <w:rFonts w:ascii="Century Gothic" w:hAnsi="Century Gothic" w:cs="Arial"/>
                <w:b/>
                <w:bCs/>
                <w:sz w:val="20"/>
                <w:szCs w:val="20"/>
                <w:u w:val="single"/>
              </w:rPr>
              <w:t>Internal Assessments</w:t>
            </w:r>
          </w:p>
          <w:p w14:paraId="2BC9EC34" w14:textId="77777777" w:rsidR="0045592B" w:rsidRPr="0045592B" w:rsidRDefault="0045592B" w:rsidP="0045592B">
            <w:pPr>
              <w:pStyle w:val="TableRow"/>
              <w:rPr>
                <w:rFonts w:ascii="Century Gothic" w:hAnsi="Century Gothic" w:cs="Arial"/>
                <w:sz w:val="20"/>
                <w:szCs w:val="20"/>
              </w:rPr>
            </w:pPr>
            <w:r w:rsidRPr="0045592B">
              <w:rPr>
                <w:rFonts w:ascii="Century Gothic" w:hAnsi="Century Gothic" w:cs="Arial"/>
                <w:sz w:val="20"/>
                <w:szCs w:val="20"/>
              </w:rPr>
              <w:t>Internal assessment data is reviewed termly through pupil progress meetings. We use a broad range of evidence, including teacher assessment, pupil voice, work scrutiny and testing, to gain a complete picture of progress. Our focus is not simply on attainment but also on the progress pupils make from their starting points. Assessments inform bespoke interventions and support packages throughout the year, ensuring pupils receive timely and appropriate support.</w:t>
            </w:r>
          </w:p>
          <w:p w14:paraId="31B422FA" w14:textId="77777777" w:rsidR="0064730E" w:rsidRDefault="0064730E" w:rsidP="00777A7A">
            <w:pPr>
              <w:pStyle w:val="TableRow"/>
              <w:rPr>
                <w:rFonts w:ascii="Century Gothic" w:hAnsi="Century Gothic" w:cs="Arial"/>
                <w:sz w:val="20"/>
                <w:szCs w:val="20"/>
              </w:rPr>
            </w:pPr>
          </w:p>
          <w:p w14:paraId="66AE9634" w14:textId="77777777" w:rsidR="0064730E" w:rsidRPr="00632A7E" w:rsidRDefault="0064730E" w:rsidP="00777A7A">
            <w:pPr>
              <w:pStyle w:val="TableRow"/>
              <w:rPr>
                <w:rFonts w:ascii="Century Gothic" w:hAnsi="Century Gothic" w:cs="Arial"/>
                <w:sz w:val="20"/>
                <w:szCs w:val="20"/>
              </w:rPr>
            </w:pPr>
            <w:r>
              <w:rPr>
                <w:rFonts w:ascii="Century Gothic" w:hAnsi="Century Gothic" w:cs="Arial"/>
                <w:sz w:val="20"/>
                <w:szCs w:val="20"/>
              </w:rPr>
              <w:t xml:space="preserve">The table for each year group demonstrates the attainment data in comparison to baseline at the beginning of the year. </w:t>
            </w:r>
          </w:p>
          <w:p w14:paraId="52C52A5F" w14:textId="77777777" w:rsidR="0064730E" w:rsidRDefault="0064730E" w:rsidP="00777A7A">
            <w:pPr>
              <w:pStyle w:val="TableRow"/>
              <w:rPr>
                <w:rFonts w:ascii="Century Gothic" w:hAnsi="Century Gothic" w:cs="Arial"/>
                <w:b/>
                <w:bCs/>
                <w:sz w:val="20"/>
                <w:szCs w:val="20"/>
              </w:rPr>
            </w:pPr>
          </w:p>
          <w:p w14:paraId="359AD10B" w14:textId="77777777" w:rsidR="00E37794" w:rsidRDefault="00E37794" w:rsidP="00777A7A">
            <w:pPr>
              <w:pStyle w:val="TableRow"/>
              <w:rPr>
                <w:rFonts w:ascii="Century Gothic" w:hAnsi="Century Gothic" w:cs="Arial"/>
                <w:b/>
                <w:bCs/>
                <w:sz w:val="20"/>
                <w:szCs w:val="20"/>
              </w:rPr>
            </w:pPr>
          </w:p>
          <w:p w14:paraId="64B966DB" w14:textId="77777777" w:rsidR="00E37794" w:rsidRDefault="00E37794" w:rsidP="00777A7A">
            <w:pPr>
              <w:pStyle w:val="TableRow"/>
              <w:rPr>
                <w:rFonts w:ascii="Century Gothic" w:hAnsi="Century Gothic" w:cs="Arial"/>
                <w:b/>
                <w:bCs/>
                <w:sz w:val="20"/>
                <w:szCs w:val="20"/>
              </w:rPr>
            </w:pPr>
          </w:p>
          <w:p w14:paraId="12F5A4C7" w14:textId="77777777" w:rsidR="009623DC" w:rsidRDefault="009623DC" w:rsidP="00777A7A">
            <w:pPr>
              <w:pStyle w:val="TableRow"/>
              <w:rPr>
                <w:rFonts w:ascii="Century Gothic" w:hAnsi="Century Gothic" w:cs="Arial"/>
                <w:b/>
                <w:bCs/>
                <w:sz w:val="20"/>
                <w:szCs w:val="20"/>
              </w:rPr>
            </w:pPr>
          </w:p>
          <w:p w14:paraId="6590E69A" w14:textId="77777777" w:rsidR="009623DC" w:rsidRDefault="009623DC" w:rsidP="00777A7A">
            <w:pPr>
              <w:pStyle w:val="TableRow"/>
              <w:rPr>
                <w:rFonts w:ascii="Century Gothic" w:hAnsi="Century Gothic" w:cs="Arial"/>
                <w:b/>
                <w:bCs/>
                <w:sz w:val="20"/>
                <w:szCs w:val="20"/>
              </w:rPr>
            </w:pPr>
          </w:p>
          <w:p w14:paraId="495A6127" w14:textId="1EA9ABB0" w:rsidR="003F4DD2" w:rsidRPr="00EE31AA" w:rsidRDefault="004673BD" w:rsidP="00EE31AA">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lastRenderedPageBreak/>
              <w:t xml:space="preserve">Year </w:t>
            </w:r>
            <w:r>
              <w:rPr>
                <w:rFonts w:ascii="Century Gothic" w:hAnsi="Century Gothic" w:cs="Arial"/>
                <w:b/>
                <w:bCs/>
                <w:sz w:val="20"/>
                <w:szCs w:val="20"/>
                <w:u w:val="single"/>
              </w:rPr>
              <w:t>1</w:t>
            </w:r>
          </w:p>
          <w:p w14:paraId="35D2C802" w14:textId="1B78C7B4" w:rsidR="00E37794" w:rsidRPr="009623DC" w:rsidRDefault="008F7245" w:rsidP="009623DC">
            <w:pPr>
              <w:pStyle w:val="TableRow"/>
              <w:numPr>
                <w:ilvl w:val="0"/>
                <w:numId w:val="1"/>
              </w:numPr>
              <w:rPr>
                <w:rFonts w:ascii="Century Gothic" w:hAnsi="Century Gothic" w:cs="Arial"/>
                <w:sz w:val="20"/>
                <w:szCs w:val="20"/>
              </w:rPr>
            </w:pPr>
            <w:r w:rsidRPr="008F7245">
              <w:rPr>
                <w:rFonts w:ascii="Century Gothic" w:hAnsi="Century Gothic" w:cs="Arial"/>
                <w:noProof/>
                <w:sz w:val="20"/>
                <w:szCs w:val="20"/>
              </w:rPr>
              <w:drawing>
                <wp:anchor distT="0" distB="0" distL="114300" distR="114300" simplePos="0" relativeHeight="251678720" behindDoc="1" locked="0" layoutInCell="1" allowOverlap="1" wp14:anchorId="18F4703C" wp14:editId="275100D8">
                  <wp:simplePos x="0" y="0"/>
                  <wp:positionH relativeFrom="column">
                    <wp:posOffset>33655</wp:posOffset>
                  </wp:positionH>
                  <wp:positionV relativeFrom="paragraph">
                    <wp:posOffset>-2540</wp:posOffset>
                  </wp:positionV>
                  <wp:extent cx="6029960" cy="2918460"/>
                  <wp:effectExtent l="0" t="0" r="8890" b="0"/>
                  <wp:wrapTight wrapText="bothSides">
                    <wp:wrapPolygon edited="0">
                      <wp:start x="0" y="0"/>
                      <wp:lineTo x="0" y="21431"/>
                      <wp:lineTo x="21564" y="21431"/>
                      <wp:lineTo x="21564" y="0"/>
                      <wp:lineTo x="0" y="0"/>
                    </wp:wrapPolygon>
                  </wp:wrapTight>
                  <wp:docPr id="1477902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02044" name=""/>
                          <pic:cNvPicPr/>
                        </pic:nvPicPr>
                        <pic:blipFill>
                          <a:blip r:embed="rId10">
                            <a:extLst>
                              <a:ext uri="{28A0092B-C50C-407E-A947-70E740481C1C}">
                                <a14:useLocalDpi xmlns:a14="http://schemas.microsoft.com/office/drawing/2010/main" val="0"/>
                              </a:ext>
                            </a:extLst>
                          </a:blip>
                          <a:stretch>
                            <a:fillRect/>
                          </a:stretch>
                        </pic:blipFill>
                        <pic:spPr>
                          <a:xfrm>
                            <a:off x="0" y="0"/>
                            <a:ext cx="6029960" cy="2918460"/>
                          </a:xfrm>
                          <a:prstGeom prst="rect">
                            <a:avLst/>
                          </a:prstGeom>
                        </pic:spPr>
                      </pic:pic>
                    </a:graphicData>
                  </a:graphic>
                </wp:anchor>
              </w:drawing>
            </w:r>
          </w:p>
          <w:p w14:paraId="776D081C" w14:textId="021D5F3A" w:rsidR="00E37794" w:rsidRPr="004673BD" w:rsidRDefault="004673BD" w:rsidP="004673BD">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 xml:space="preserve">Year </w:t>
            </w:r>
            <w:r>
              <w:rPr>
                <w:rFonts w:ascii="Century Gothic" w:hAnsi="Century Gothic" w:cs="Arial"/>
                <w:b/>
                <w:bCs/>
                <w:sz w:val="20"/>
                <w:szCs w:val="20"/>
                <w:u w:val="single"/>
              </w:rPr>
              <w:t>2</w:t>
            </w:r>
          </w:p>
          <w:p w14:paraId="593296FE" w14:textId="5D8546FD" w:rsidR="0064730E" w:rsidRDefault="0086653F" w:rsidP="003D3ABE">
            <w:pPr>
              <w:pStyle w:val="TableRow"/>
              <w:rPr>
                <w:rFonts w:ascii="Century Gothic" w:hAnsi="Century Gothic" w:cs="Arial"/>
                <w:sz w:val="20"/>
                <w:szCs w:val="20"/>
              </w:rPr>
            </w:pPr>
            <w:r w:rsidRPr="0086653F">
              <w:rPr>
                <w:rFonts w:ascii="Century Gothic" w:hAnsi="Century Gothic" w:cs="Arial"/>
                <w:noProof/>
                <w:sz w:val="20"/>
                <w:szCs w:val="20"/>
              </w:rPr>
              <w:drawing>
                <wp:anchor distT="0" distB="0" distL="114300" distR="114300" simplePos="0" relativeHeight="251679744" behindDoc="1" locked="0" layoutInCell="1" allowOverlap="1" wp14:anchorId="20155F8F" wp14:editId="21F25503">
                  <wp:simplePos x="0" y="0"/>
                  <wp:positionH relativeFrom="column">
                    <wp:posOffset>33655</wp:posOffset>
                  </wp:positionH>
                  <wp:positionV relativeFrom="paragraph">
                    <wp:posOffset>0</wp:posOffset>
                  </wp:positionV>
                  <wp:extent cx="6029960" cy="2942590"/>
                  <wp:effectExtent l="0" t="0" r="8890" b="0"/>
                  <wp:wrapTight wrapText="bothSides">
                    <wp:wrapPolygon edited="0">
                      <wp:start x="0" y="0"/>
                      <wp:lineTo x="0" y="21395"/>
                      <wp:lineTo x="21564" y="21395"/>
                      <wp:lineTo x="21564" y="0"/>
                      <wp:lineTo x="0" y="0"/>
                    </wp:wrapPolygon>
                  </wp:wrapTight>
                  <wp:docPr id="152861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10665" name=""/>
                          <pic:cNvPicPr/>
                        </pic:nvPicPr>
                        <pic:blipFill>
                          <a:blip r:embed="rId11">
                            <a:extLst>
                              <a:ext uri="{28A0092B-C50C-407E-A947-70E740481C1C}">
                                <a14:useLocalDpi xmlns:a14="http://schemas.microsoft.com/office/drawing/2010/main" val="0"/>
                              </a:ext>
                            </a:extLst>
                          </a:blip>
                          <a:stretch>
                            <a:fillRect/>
                          </a:stretch>
                        </pic:blipFill>
                        <pic:spPr>
                          <a:xfrm>
                            <a:off x="0" y="0"/>
                            <a:ext cx="6029960" cy="2942590"/>
                          </a:xfrm>
                          <a:prstGeom prst="rect">
                            <a:avLst/>
                          </a:prstGeom>
                        </pic:spPr>
                      </pic:pic>
                    </a:graphicData>
                  </a:graphic>
                </wp:anchor>
              </w:drawing>
            </w:r>
          </w:p>
          <w:p w14:paraId="232BAF53" w14:textId="77777777" w:rsidR="009623DC" w:rsidRDefault="009623DC" w:rsidP="00777A7A">
            <w:pPr>
              <w:pStyle w:val="TableRow"/>
              <w:rPr>
                <w:rFonts w:ascii="Century Gothic" w:hAnsi="Century Gothic" w:cs="Arial"/>
                <w:b/>
                <w:bCs/>
                <w:sz w:val="20"/>
                <w:szCs w:val="20"/>
                <w:u w:val="single"/>
              </w:rPr>
            </w:pPr>
          </w:p>
          <w:p w14:paraId="21A3F15E" w14:textId="77777777" w:rsidR="009623DC" w:rsidRDefault="009623DC" w:rsidP="00777A7A">
            <w:pPr>
              <w:pStyle w:val="TableRow"/>
              <w:rPr>
                <w:rFonts w:ascii="Century Gothic" w:hAnsi="Century Gothic" w:cs="Arial"/>
                <w:b/>
                <w:bCs/>
                <w:sz w:val="20"/>
                <w:szCs w:val="20"/>
                <w:u w:val="single"/>
              </w:rPr>
            </w:pPr>
          </w:p>
          <w:p w14:paraId="2FB9E588" w14:textId="77777777" w:rsidR="009623DC" w:rsidRDefault="009623DC" w:rsidP="00777A7A">
            <w:pPr>
              <w:pStyle w:val="TableRow"/>
              <w:rPr>
                <w:rFonts w:ascii="Century Gothic" w:hAnsi="Century Gothic" w:cs="Arial"/>
                <w:b/>
                <w:bCs/>
                <w:sz w:val="20"/>
                <w:szCs w:val="20"/>
                <w:u w:val="single"/>
              </w:rPr>
            </w:pPr>
          </w:p>
          <w:p w14:paraId="73BD436A" w14:textId="77777777" w:rsidR="009623DC" w:rsidRDefault="009623DC" w:rsidP="00777A7A">
            <w:pPr>
              <w:pStyle w:val="TableRow"/>
              <w:rPr>
                <w:rFonts w:ascii="Century Gothic" w:hAnsi="Century Gothic" w:cs="Arial"/>
                <w:b/>
                <w:bCs/>
                <w:sz w:val="20"/>
                <w:szCs w:val="20"/>
                <w:u w:val="single"/>
              </w:rPr>
            </w:pPr>
          </w:p>
          <w:p w14:paraId="52FB470B" w14:textId="77777777" w:rsidR="009623DC" w:rsidRDefault="009623DC" w:rsidP="00777A7A">
            <w:pPr>
              <w:pStyle w:val="TableRow"/>
              <w:rPr>
                <w:rFonts w:ascii="Century Gothic" w:hAnsi="Century Gothic" w:cs="Arial"/>
                <w:b/>
                <w:bCs/>
                <w:sz w:val="20"/>
                <w:szCs w:val="20"/>
                <w:u w:val="single"/>
              </w:rPr>
            </w:pPr>
          </w:p>
          <w:p w14:paraId="38D2F2FE" w14:textId="77777777" w:rsidR="009623DC" w:rsidRDefault="009623DC" w:rsidP="00777A7A">
            <w:pPr>
              <w:pStyle w:val="TableRow"/>
              <w:rPr>
                <w:rFonts w:ascii="Century Gothic" w:hAnsi="Century Gothic" w:cs="Arial"/>
                <w:b/>
                <w:bCs/>
                <w:sz w:val="20"/>
                <w:szCs w:val="20"/>
                <w:u w:val="single"/>
              </w:rPr>
            </w:pPr>
          </w:p>
          <w:p w14:paraId="751FFC7D" w14:textId="77777777" w:rsidR="009623DC" w:rsidRDefault="009623DC" w:rsidP="00777A7A">
            <w:pPr>
              <w:pStyle w:val="TableRow"/>
              <w:rPr>
                <w:rFonts w:ascii="Century Gothic" w:hAnsi="Century Gothic" w:cs="Arial"/>
                <w:b/>
                <w:bCs/>
                <w:sz w:val="20"/>
                <w:szCs w:val="20"/>
                <w:u w:val="single"/>
              </w:rPr>
            </w:pPr>
          </w:p>
          <w:p w14:paraId="3E65F419" w14:textId="77777777" w:rsidR="009623DC" w:rsidRDefault="009623DC" w:rsidP="00777A7A">
            <w:pPr>
              <w:pStyle w:val="TableRow"/>
              <w:rPr>
                <w:rFonts w:ascii="Century Gothic" w:hAnsi="Century Gothic" w:cs="Arial"/>
                <w:b/>
                <w:bCs/>
                <w:sz w:val="20"/>
                <w:szCs w:val="20"/>
                <w:u w:val="single"/>
              </w:rPr>
            </w:pPr>
          </w:p>
          <w:p w14:paraId="32A241D1" w14:textId="77777777" w:rsidR="009623DC" w:rsidRDefault="009623DC" w:rsidP="00777A7A">
            <w:pPr>
              <w:pStyle w:val="TableRow"/>
              <w:rPr>
                <w:rFonts w:ascii="Century Gothic" w:hAnsi="Century Gothic" w:cs="Arial"/>
                <w:b/>
                <w:bCs/>
                <w:sz w:val="20"/>
                <w:szCs w:val="20"/>
                <w:u w:val="single"/>
              </w:rPr>
            </w:pPr>
          </w:p>
          <w:p w14:paraId="125BBFFE" w14:textId="77777777" w:rsidR="009623DC" w:rsidRDefault="009623DC" w:rsidP="00777A7A">
            <w:pPr>
              <w:pStyle w:val="TableRow"/>
              <w:rPr>
                <w:rFonts w:ascii="Century Gothic" w:hAnsi="Century Gothic" w:cs="Arial"/>
                <w:b/>
                <w:bCs/>
                <w:sz w:val="20"/>
                <w:szCs w:val="20"/>
                <w:u w:val="single"/>
              </w:rPr>
            </w:pPr>
          </w:p>
          <w:p w14:paraId="2C000C47" w14:textId="77777777" w:rsidR="009623DC" w:rsidRDefault="009623DC" w:rsidP="00777A7A">
            <w:pPr>
              <w:pStyle w:val="TableRow"/>
              <w:rPr>
                <w:rFonts w:ascii="Century Gothic" w:hAnsi="Century Gothic" w:cs="Arial"/>
                <w:b/>
                <w:bCs/>
                <w:sz w:val="20"/>
                <w:szCs w:val="20"/>
                <w:u w:val="single"/>
              </w:rPr>
            </w:pPr>
          </w:p>
          <w:p w14:paraId="764C629A" w14:textId="77777777" w:rsidR="009623DC" w:rsidRDefault="009623DC" w:rsidP="00777A7A">
            <w:pPr>
              <w:pStyle w:val="TableRow"/>
              <w:rPr>
                <w:rFonts w:ascii="Century Gothic" w:hAnsi="Century Gothic" w:cs="Arial"/>
                <w:b/>
                <w:bCs/>
                <w:sz w:val="20"/>
                <w:szCs w:val="20"/>
                <w:u w:val="single"/>
              </w:rPr>
            </w:pPr>
          </w:p>
          <w:p w14:paraId="3395FADD" w14:textId="77777777" w:rsidR="009623DC" w:rsidRDefault="009623DC" w:rsidP="00777A7A">
            <w:pPr>
              <w:pStyle w:val="TableRow"/>
              <w:rPr>
                <w:rFonts w:ascii="Century Gothic" w:hAnsi="Century Gothic" w:cs="Arial"/>
                <w:b/>
                <w:bCs/>
                <w:sz w:val="20"/>
                <w:szCs w:val="20"/>
                <w:u w:val="single"/>
              </w:rPr>
            </w:pPr>
          </w:p>
          <w:p w14:paraId="0DAE81E3" w14:textId="77777777" w:rsidR="009623DC" w:rsidRDefault="009623DC" w:rsidP="00777A7A">
            <w:pPr>
              <w:pStyle w:val="TableRow"/>
              <w:rPr>
                <w:rFonts w:ascii="Century Gothic" w:hAnsi="Century Gothic" w:cs="Arial"/>
                <w:b/>
                <w:bCs/>
                <w:sz w:val="20"/>
                <w:szCs w:val="20"/>
                <w:u w:val="single"/>
              </w:rPr>
            </w:pPr>
          </w:p>
          <w:p w14:paraId="04D774A1" w14:textId="1BC5C8A1" w:rsidR="0064730E" w:rsidRPr="004673BD" w:rsidRDefault="00E37794" w:rsidP="00777A7A">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t>Y</w:t>
            </w:r>
            <w:r w:rsidR="004673BD" w:rsidRPr="004673BD">
              <w:rPr>
                <w:rFonts w:ascii="Century Gothic" w:hAnsi="Century Gothic" w:cs="Arial"/>
                <w:b/>
                <w:bCs/>
                <w:sz w:val="20"/>
                <w:szCs w:val="20"/>
                <w:u w:val="single"/>
              </w:rPr>
              <w:t>ear 3</w:t>
            </w:r>
          </w:p>
          <w:p w14:paraId="364EA0FF" w14:textId="7247289C" w:rsidR="004673BD" w:rsidRDefault="003D3ABE" w:rsidP="003D3ABE">
            <w:pPr>
              <w:pStyle w:val="TableRow"/>
              <w:rPr>
                <w:rFonts w:ascii="Century Gothic" w:hAnsi="Century Gothic" w:cs="Arial"/>
                <w:b/>
                <w:bCs/>
                <w:sz w:val="20"/>
                <w:szCs w:val="20"/>
              </w:rPr>
            </w:pPr>
            <w:r w:rsidRPr="003D3ABE">
              <w:rPr>
                <w:rFonts w:ascii="Century Gothic" w:hAnsi="Century Gothic" w:cs="Arial"/>
                <w:b/>
                <w:bCs/>
                <w:noProof/>
                <w:sz w:val="20"/>
                <w:szCs w:val="20"/>
              </w:rPr>
              <w:drawing>
                <wp:inline distT="0" distB="0" distL="0" distR="0" wp14:anchorId="10DAC11A" wp14:editId="332EB8EB">
                  <wp:extent cx="6029960" cy="2981325"/>
                  <wp:effectExtent l="0" t="0" r="8890" b="9525"/>
                  <wp:docPr id="23051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14935" name=""/>
                          <pic:cNvPicPr/>
                        </pic:nvPicPr>
                        <pic:blipFill>
                          <a:blip r:embed="rId12"/>
                          <a:stretch>
                            <a:fillRect/>
                          </a:stretch>
                        </pic:blipFill>
                        <pic:spPr>
                          <a:xfrm>
                            <a:off x="0" y="0"/>
                            <a:ext cx="6029960" cy="2981325"/>
                          </a:xfrm>
                          <a:prstGeom prst="rect">
                            <a:avLst/>
                          </a:prstGeom>
                        </pic:spPr>
                      </pic:pic>
                    </a:graphicData>
                  </a:graphic>
                </wp:inline>
              </w:drawing>
            </w:r>
          </w:p>
          <w:p w14:paraId="519A3244" w14:textId="77777777" w:rsidR="00655DDB" w:rsidRDefault="00655DDB" w:rsidP="00655DDB">
            <w:pPr>
              <w:pStyle w:val="TableRow"/>
              <w:ind w:left="0"/>
              <w:rPr>
                <w:rFonts w:ascii="Century Gothic" w:hAnsi="Century Gothic" w:cs="Arial"/>
                <w:b/>
                <w:bCs/>
                <w:sz w:val="20"/>
                <w:szCs w:val="20"/>
                <w:u w:val="single"/>
              </w:rPr>
            </w:pPr>
          </w:p>
          <w:p w14:paraId="1425B39D" w14:textId="77777777" w:rsidR="00655DDB" w:rsidRDefault="00655DDB" w:rsidP="00655DDB">
            <w:pPr>
              <w:pStyle w:val="TableRow"/>
              <w:ind w:left="0"/>
              <w:rPr>
                <w:rFonts w:ascii="Century Gothic" w:hAnsi="Century Gothic" w:cs="Arial"/>
                <w:b/>
                <w:bCs/>
                <w:sz w:val="20"/>
                <w:szCs w:val="20"/>
                <w:u w:val="single"/>
              </w:rPr>
            </w:pPr>
          </w:p>
          <w:p w14:paraId="38C36177" w14:textId="23872F13" w:rsidR="004673BD" w:rsidRDefault="004673BD" w:rsidP="00655DDB">
            <w:pPr>
              <w:pStyle w:val="TableRow"/>
              <w:ind w:left="0"/>
              <w:rPr>
                <w:rFonts w:ascii="Century Gothic" w:hAnsi="Century Gothic" w:cs="Arial"/>
                <w:b/>
                <w:bCs/>
                <w:sz w:val="20"/>
                <w:szCs w:val="20"/>
                <w:u w:val="single"/>
              </w:rPr>
            </w:pPr>
            <w:r w:rsidRPr="004673BD">
              <w:rPr>
                <w:rFonts w:ascii="Century Gothic" w:hAnsi="Century Gothic" w:cs="Arial"/>
                <w:b/>
                <w:bCs/>
                <w:sz w:val="20"/>
                <w:szCs w:val="20"/>
                <w:u w:val="single"/>
              </w:rPr>
              <w:t xml:space="preserve">Year </w:t>
            </w:r>
            <w:r>
              <w:rPr>
                <w:rFonts w:ascii="Century Gothic" w:hAnsi="Century Gothic" w:cs="Arial"/>
                <w:b/>
                <w:bCs/>
                <w:sz w:val="20"/>
                <w:szCs w:val="20"/>
                <w:u w:val="single"/>
              </w:rPr>
              <w:t>4</w:t>
            </w:r>
          </w:p>
          <w:p w14:paraId="3D5CEA2C" w14:textId="77777777" w:rsidR="009623DC" w:rsidRDefault="009623DC" w:rsidP="00655DDB">
            <w:pPr>
              <w:pStyle w:val="TableRow"/>
              <w:rPr>
                <w:rFonts w:ascii="Century Gothic" w:hAnsi="Century Gothic"/>
                <w:color w:val="000000" w:themeColor="text1"/>
                <w:sz w:val="20"/>
                <w:szCs w:val="20"/>
              </w:rPr>
            </w:pPr>
          </w:p>
          <w:p w14:paraId="2DAA5A81" w14:textId="77777777" w:rsidR="009623DC" w:rsidRDefault="009623DC" w:rsidP="00655DDB">
            <w:pPr>
              <w:pStyle w:val="TableRow"/>
              <w:rPr>
                <w:rFonts w:ascii="Century Gothic" w:hAnsi="Century Gothic"/>
                <w:color w:val="000000" w:themeColor="text1"/>
                <w:sz w:val="20"/>
                <w:szCs w:val="20"/>
              </w:rPr>
            </w:pPr>
          </w:p>
          <w:p w14:paraId="1ABDD55A" w14:textId="05D7EE99" w:rsidR="007212F0" w:rsidRPr="00655DDB" w:rsidRDefault="009838C5" w:rsidP="009623DC">
            <w:pPr>
              <w:pStyle w:val="TableRow"/>
              <w:ind w:left="0"/>
              <w:rPr>
                <w:rFonts w:ascii="Century Gothic" w:hAnsi="Century Gothic"/>
                <w:color w:val="000000" w:themeColor="text1"/>
                <w:sz w:val="20"/>
                <w:szCs w:val="20"/>
              </w:rPr>
            </w:pPr>
            <w:r w:rsidRPr="009838C5">
              <w:rPr>
                <w:rFonts w:ascii="Century Gothic" w:hAnsi="Century Gothic"/>
                <w:noProof/>
                <w:color w:val="000000" w:themeColor="text1"/>
                <w:sz w:val="20"/>
                <w:szCs w:val="20"/>
              </w:rPr>
              <w:drawing>
                <wp:anchor distT="0" distB="0" distL="114300" distR="114300" simplePos="0" relativeHeight="251680768" behindDoc="1" locked="0" layoutInCell="1" allowOverlap="1" wp14:anchorId="7784B3CB" wp14:editId="18E1DE4B">
                  <wp:simplePos x="0" y="0"/>
                  <wp:positionH relativeFrom="column">
                    <wp:posOffset>33655</wp:posOffset>
                  </wp:positionH>
                  <wp:positionV relativeFrom="paragraph">
                    <wp:posOffset>0</wp:posOffset>
                  </wp:positionV>
                  <wp:extent cx="5829300" cy="2837180"/>
                  <wp:effectExtent l="0" t="0" r="0" b="1270"/>
                  <wp:wrapTight wrapText="bothSides">
                    <wp:wrapPolygon edited="0">
                      <wp:start x="0" y="0"/>
                      <wp:lineTo x="0" y="21465"/>
                      <wp:lineTo x="21529" y="21465"/>
                      <wp:lineTo x="21529" y="0"/>
                      <wp:lineTo x="0" y="0"/>
                    </wp:wrapPolygon>
                  </wp:wrapTight>
                  <wp:docPr id="391604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04693" name=""/>
                          <pic:cNvPicPr/>
                        </pic:nvPicPr>
                        <pic:blipFill>
                          <a:blip r:embed="rId13">
                            <a:extLst>
                              <a:ext uri="{28A0092B-C50C-407E-A947-70E740481C1C}">
                                <a14:useLocalDpi xmlns:a14="http://schemas.microsoft.com/office/drawing/2010/main" val="0"/>
                              </a:ext>
                            </a:extLst>
                          </a:blip>
                          <a:stretch>
                            <a:fillRect/>
                          </a:stretch>
                        </pic:blipFill>
                        <pic:spPr>
                          <a:xfrm>
                            <a:off x="0" y="0"/>
                            <a:ext cx="5829300" cy="2837180"/>
                          </a:xfrm>
                          <a:prstGeom prst="rect">
                            <a:avLst/>
                          </a:prstGeom>
                        </pic:spPr>
                      </pic:pic>
                    </a:graphicData>
                  </a:graphic>
                  <wp14:sizeRelH relativeFrom="margin">
                    <wp14:pctWidth>0</wp14:pctWidth>
                  </wp14:sizeRelH>
                  <wp14:sizeRelV relativeFrom="margin">
                    <wp14:pctHeight>0</wp14:pctHeight>
                  </wp14:sizeRelV>
                </wp:anchor>
              </w:drawing>
            </w:r>
          </w:p>
          <w:p w14:paraId="3457E6FF" w14:textId="77777777" w:rsidR="00C646EB" w:rsidRDefault="00C646EB" w:rsidP="000A02FB">
            <w:pPr>
              <w:pStyle w:val="TableRow"/>
              <w:rPr>
                <w:rFonts w:ascii="Century Gothic" w:hAnsi="Century Gothic" w:cs="Arial"/>
                <w:b/>
                <w:bCs/>
                <w:sz w:val="20"/>
                <w:szCs w:val="20"/>
                <w:u w:val="single"/>
              </w:rPr>
            </w:pPr>
          </w:p>
          <w:p w14:paraId="27EC0ADB" w14:textId="77777777" w:rsidR="00C646EB" w:rsidRDefault="00C646EB" w:rsidP="000A02FB">
            <w:pPr>
              <w:pStyle w:val="TableRow"/>
              <w:rPr>
                <w:rFonts w:ascii="Century Gothic" w:hAnsi="Century Gothic" w:cs="Arial"/>
                <w:b/>
                <w:bCs/>
                <w:sz w:val="20"/>
                <w:szCs w:val="20"/>
                <w:u w:val="single"/>
              </w:rPr>
            </w:pPr>
          </w:p>
          <w:p w14:paraId="53DC52F3" w14:textId="77777777" w:rsidR="00C646EB" w:rsidRDefault="00C646EB" w:rsidP="000A02FB">
            <w:pPr>
              <w:pStyle w:val="TableRow"/>
              <w:rPr>
                <w:rFonts w:ascii="Century Gothic" w:hAnsi="Century Gothic" w:cs="Arial"/>
                <w:b/>
                <w:bCs/>
                <w:sz w:val="20"/>
                <w:szCs w:val="20"/>
                <w:u w:val="single"/>
              </w:rPr>
            </w:pPr>
          </w:p>
          <w:p w14:paraId="7C8F4FCE" w14:textId="77777777" w:rsidR="00C646EB" w:rsidRDefault="00C646EB" w:rsidP="000A02FB">
            <w:pPr>
              <w:pStyle w:val="TableRow"/>
              <w:rPr>
                <w:rFonts w:ascii="Century Gothic" w:hAnsi="Century Gothic" w:cs="Arial"/>
                <w:b/>
                <w:bCs/>
                <w:sz w:val="20"/>
                <w:szCs w:val="20"/>
                <w:u w:val="single"/>
              </w:rPr>
            </w:pPr>
          </w:p>
          <w:p w14:paraId="086915F4" w14:textId="77777777" w:rsidR="00C646EB" w:rsidRDefault="00C646EB" w:rsidP="000A02FB">
            <w:pPr>
              <w:pStyle w:val="TableRow"/>
              <w:rPr>
                <w:rFonts w:ascii="Century Gothic" w:hAnsi="Century Gothic" w:cs="Arial"/>
                <w:b/>
                <w:bCs/>
                <w:sz w:val="20"/>
                <w:szCs w:val="20"/>
                <w:u w:val="single"/>
              </w:rPr>
            </w:pPr>
          </w:p>
          <w:p w14:paraId="241A7834" w14:textId="77777777" w:rsidR="00C646EB" w:rsidRDefault="00C646EB" w:rsidP="000A02FB">
            <w:pPr>
              <w:pStyle w:val="TableRow"/>
              <w:rPr>
                <w:rFonts w:ascii="Century Gothic" w:hAnsi="Century Gothic" w:cs="Arial"/>
                <w:b/>
                <w:bCs/>
                <w:sz w:val="20"/>
                <w:szCs w:val="20"/>
                <w:u w:val="single"/>
              </w:rPr>
            </w:pPr>
          </w:p>
          <w:p w14:paraId="6C2751B3" w14:textId="77777777" w:rsidR="00C646EB" w:rsidRDefault="00C646EB" w:rsidP="000A02FB">
            <w:pPr>
              <w:pStyle w:val="TableRow"/>
              <w:rPr>
                <w:rFonts w:ascii="Century Gothic" w:hAnsi="Century Gothic" w:cs="Arial"/>
                <w:b/>
                <w:bCs/>
                <w:sz w:val="20"/>
                <w:szCs w:val="20"/>
                <w:u w:val="single"/>
              </w:rPr>
            </w:pPr>
          </w:p>
          <w:p w14:paraId="40CD5D27" w14:textId="77777777" w:rsidR="00C646EB" w:rsidRDefault="00C646EB" w:rsidP="000A02FB">
            <w:pPr>
              <w:pStyle w:val="TableRow"/>
              <w:rPr>
                <w:rFonts w:ascii="Century Gothic" w:hAnsi="Century Gothic" w:cs="Arial"/>
                <w:b/>
                <w:bCs/>
                <w:sz w:val="20"/>
                <w:szCs w:val="20"/>
                <w:u w:val="single"/>
              </w:rPr>
            </w:pPr>
          </w:p>
          <w:p w14:paraId="42071422" w14:textId="3B76349E" w:rsidR="000A02FB" w:rsidRDefault="000A02FB" w:rsidP="000A02FB">
            <w:pPr>
              <w:pStyle w:val="TableRow"/>
              <w:rPr>
                <w:rFonts w:ascii="Century Gothic" w:hAnsi="Century Gothic" w:cs="Arial"/>
                <w:b/>
                <w:bCs/>
                <w:sz w:val="20"/>
                <w:szCs w:val="20"/>
                <w:u w:val="single"/>
              </w:rPr>
            </w:pPr>
            <w:r w:rsidRPr="004673BD">
              <w:rPr>
                <w:rFonts w:ascii="Century Gothic" w:hAnsi="Century Gothic" w:cs="Arial"/>
                <w:b/>
                <w:bCs/>
                <w:sz w:val="20"/>
                <w:szCs w:val="20"/>
                <w:u w:val="single"/>
              </w:rPr>
              <w:lastRenderedPageBreak/>
              <w:t xml:space="preserve">Year </w:t>
            </w:r>
            <w:r>
              <w:rPr>
                <w:rFonts w:ascii="Century Gothic" w:hAnsi="Century Gothic" w:cs="Arial"/>
                <w:b/>
                <w:bCs/>
                <w:sz w:val="20"/>
                <w:szCs w:val="20"/>
                <w:u w:val="single"/>
              </w:rPr>
              <w:t>5</w:t>
            </w:r>
          </w:p>
          <w:p w14:paraId="54DAB8DF" w14:textId="64A6628F" w:rsidR="0064730E" w:rsidRPr="00CB6264" w:rsidRDefault="008C43E8" w:rsidP="00777A7A">
            <w:pPr>
              <w:pStyle w:val="NoSpacing"/>
              <w:rPr>
                <w:rFonts w:ascii="Century Gothic" w:hAnsi="Century Gothic"/>
              </w:rPr>
            </w:pPr>
            <w:r w:rsidRPr="008C43E8">
              <w:rPr>
                <w:rFonts w:ascii="Century Gothic" w:hAnsi="Century Gothic"/>
                <w:noProof/>
              </w:rPr>
              <w:drawing>
                <wp:inline distT="0" distB="0" distL="0" distR="0" wp14:anchorId="5E1FF26C" wp14:editId="0AA3F759">
                  <wp:extent cx="6029960" cy="2947670"/>
                  <wp:effectExtent l="0" t="0" r="8890" b="5080"/>
                  <wp:docPr id="1002974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74101" name=""/>
                          <pic:cNvPicPr/>
                        </pic:nvPicPr>
                        <pic:blipFill>
                          <a:blip r:embed="rId14"/>
                          <a:stretch>
                            <a:fillRect/>
                          </a:stretch>
                        </pic:blipFill>
                        <pic:spPr>
                          <a:xfrm>
                            <a:off x="0" y="0"/>
                            <a:ext cx="6029960" cy="2947670"/>
                          </a:xfrm>
                          <a:prstGeom prst="rect">
                            <a:avLst/>
                          </a:prstGeom>
                        </pic:spPr>
                      </pic:pic>
                    </a:graphicData>
                  </a:graphic>
                </wp:inline>
              </w:drawing>
            </w:r>
          </w:p>
          <w:p w14:paraId="370E5924" w14:textId="77777777" w:rsidR="00DE1C67" w:rsidRDefault="00DE1C67" w:rsidP="00777A7A">
            <w:pPr>
              <w:rPr>
                <w:rFonts w:ascii="Century Gothic" w:hAnsi="Century Gothic"/>
                <w:sz w:val="20"/>
                <w:szCs w:val="20"/>
              </w:rPr>
            </w:pPr>
          </w:p>
          <w:p w14:paraId="43D3E460" w14:textId="2D92F20C" w:rsidR="0064730E" w:rsidRDefault="00DE1C67" w:rsidP="00777A7A">
            <w:pPr>
              <w:rPr>
                <w:rFonts w:ascii="Century Gothic" w:hAnsi="Century Gothic"/>
                <w:sz w:val="20"/>
                <w:szCs w:val="20"/>
              </w:rPr>
            </w:pPr>
            <w:r w:rsidRPr="00F31B25">
              <w:rPr>
                <w:rFonts w:ascii="Century Gothic" w:hAnsi="Century Gothic"/>
                <w:b/>
                <w:bCs/>
                <w:sz w:val="20"/>
                <w:szCs w:val="20"/>
              </w:rPr>
              <w:t>Reading</w:t>
            </w:r>
            <w:r>
              <w:rPr>
                <w:rFonts w:ascii="Century Gothic" w:hAnsi="Century Gothic"/>
                <w:sz w:val="20"/>
                <w:szCs w:val="20"/>
              </w:rPr>
              <w:t>:</w:t>
            </w:r>
            <w:r w:rsidR="00D51E2A">
              <w:rPr>
                <w:rFonts w:ascii="Century Gothic" w:hAnsi="Century Gothic"/>
                <w:sz w:val="20"/>
                <w:szCs w:val="20"/>
              </w:rPr>
              <w:t xml:space="preserve"> </w:t>
            </w:r>
            <w:r w:rsidR="008F1B92" w:rsidRPr="008F1B92">
              <w:rPr>
                <w:rFonts w:ascii="Century Gothic" w:hAnsi="Century Gothic"/>
                <w:sz w:val="20"/>
                <w:szCs w:val="20"/>
              </w:rPr>
              <w:t>Reading has been a key priority across the school this year. Outcomes show strong attainment across year groups and an increase in pupils working at Greater Depth. Targeted support for Pupil Premium pupils has focused on vocabulary development, comprehension and reading fluency. While outcomes are positive, reducing any remaining attainment gap in reading remains a priority moving forward. We will continue to strengthen our reading culture through high-quality texts and explicit vocabulary instruction.</w:t>
            </w:r>
          </w:p>
          <w:p w14:paraId="6776B9DF" w14:textId="47D960A9" w:rsidR="00942904" w:rsidRPr="00942904" w:rsidRDefault="0084439F" w:rsidP="00942904">
            <w:pPr>
              <w:rPr>
                <w:rFonts w:ascii="Century Gothic" w:hAnsi="Century Gothic"/>
                <w:sz w:val="20"/>
                <w:szCs w:val="20"/>
              </w:rPr>
            </w:pPr>
            <w:r w:rsidRPr="009E2AD1">
              <w:rPr>
                <w:rFonts w:ascii="Century Gothic" w:hAnsi="Century Gothic"/>
                <w:b/>
                <w:bCs/>
                <w:sz w:val="20"/>
                <w:szCs w:val="20"/>
              </w:rPr>
              <w:t>Writing</w:t>
            </w:r>
            <w:r>
              <w:rPr>
                <w:rFonts w:ascii="Century Gothic" w:hAnsi="Century Gothic"/>
                <w:sz w:val="20"/>
                <w:szCs w:val="20"/>
              </w:rPr>
              <w:t xml:space="preserve">: </w:t>
            </w:r>
            <w:r w:rsidR="00716FFD" w:rsidRPr="00716FFD">
              <w:rPr>
                <w:rFonts w:ascii="Century Gothic" w:hAnsi="Century Gothic"/>
                <w:sz w:val="20"/>
                <w:szCs w:val="20"/>
              </w:rPr>
              <w:t>Writing remains a key area for development for disadvantaged pupi</w:t>
            </w:r>
            <w:r w:rsidR="00716FFD">
              <w:rPr>
                <w:rFonts w:ascii="Century Gothic" w:hAnsi="Century Gothic"/>
                <w:sz w:val="20"/>
                <w:szCs w:val="20"/>
              </w:rPr>
              <w:t>l</w:t>
            </w:r>
            <w:r w:rsidR="00716FFD" w:rsidRPr="00716FFD">
              <w:rPr>
                <w:rFonts w:ascii="Century Gothic" w:hAnsi="Century Gothic"/>
                <w:sz w:val="20"/>
                <w:szCs w:val="20"/>
              </w:rPr>
              <w:t>s.</w:t>
            </w:r>
            <w:r w:rsidR="00716FFD">
              <w:rPr>
                <w:rFonts w:ascii="Century Gothic" w:hAnsi="Century Gothic"/>
                <w:sz w:val="20"/>
                <w:szCs w:val="20"/>
              </w:rPr>
              <w:t xml:space="preserve"> </w:t>
            </w:r>
            <w:r w:rsidR="00A96401">
              <w:rPr>
                <w:rFonts w:ascii="Century Gothic" w:hAnsi="Century Gothic"/>
                <w:sz w:val="20"/>
                <w:szCs w:val="20"/>
              </w:rPr>
              <w:t>It is important to note that</w:t>
            </w:r>
            <w:r w:rsidR="004F5ED4">
              <w:rPr>
                <w:rFonts w:ascii="Century Gothic" w:hAnsi="Century Gothic"/>
                <w:sz w:val="20"/>
                <w:szCs w:val="20"/>
              </w:rPr>
              <w:t xml:space="preserve"> this </w:t>
            </w:r>
            <w:r w:rsidR="008660E0">
              <w:rPr>
                <w:rFonts w:ascii="Century Gothic" w:hAnsi="Century Gothic"/>
                <w:sz w:val="20"/>
                <w:szCs w:val="20"/>
              </w:rPr>
              <w:t xml:space="preserve">data </w:t>
            </w:r>
            <w:r w:rsidR="004F5ED4">
              <w:rPr>
                <w:rFonts w:ascii="Century Gothic" w:hAnsi="Century Gothic"/>
                <w:sz w:val="20"/>
                <w:szCs w:val="20"/>
              </w:rPr>
              <w:t>reporting focuses on 59 PP</w:t>
            </w:r>
            <w:r w:rsidR="00732F5A">
              <w:rPr>
                <w:rFonts w:ascii="Century Gothic" w:hAnsi="Century Gothic"/>
                <w:sz w:val="20"/>
                <w:szCs w:val="20"/>
              </w:rPr>
              <w:t xml:space="preserve"> (the rest are in Early Years)</w:t>
            </w:r>
            <w:r w:rsidR="004F5ED4">
              <w:rPr>
                <w:rFonts w:ascii="Century Gothic" w:hAnsi="Century Gothic"/>
                <w:sz w:val="20"/>
                <w:szCs w:val="20"/>
              </w:rPr>
              <w:t xml:space="preserve"> children from Y1- Y6</w:t>
            </w:r>
            <w:r w:rsidR="008D54DC">
              <w:rPr>
                <w:rFonts w:ascii="Century Gothic" w:hAnsi="Century Gothic"/>
                <w:sz w:val="20"/>
                <w:szCs w:val="20"/>
              </w:rPr>
              <w:t xml:space="preserve">. 27% are on the SEN register and 42% are EAL. </w:t>
            </w:r>
            <w:r w:rsidR="00942904" w:rsidRPr="00942904">
              <w:rPr>
                <w:rFonts w:ascii="Century Gothic" w:hAnsi="Century Gothic"/>
                <w:sz w:val="20"/>
                <w:szCs w:val="20"/>
              </w:rPr>
              <w:t>Colourful Semantics has had a particularly positive impact in Year 1. Writing outcomes improved from 39% to 62% achieving the expected standard by the end of the year. Improvements in oral language and sentence construction have supported writing development. Moving forward, we intend to embed these successful approaches consistently across the school.</w:t>
            </w:r>
          </w:p>
          <w:p w14:paraId="4CDDB322" w14:textId="1761B72F" w:rsidR="009D40F4" w:rsidRPr="009D40F4" w:rsidRDefault="00DA02AC" w:rsidP="009D40F4">
            <w:pPr>
              <w:rPr>
                <w:rFonts w:ascii="Century Gothic" w:hAnsi="Century Gothic"/>
                <w:sz w:val="20"/>
                <w:szCs w:val="20"/>
              </w:rPr>
            </w:pPr>
            <w:r w:rsidRPr="00DA02AC">
              <w:rPr>
                <w:rFonts w:ascii="Century Gothic" w:hAnsi="Century Gothic"/>
                <w:b/>
                <w:bCs/>
                <w:sz w:val="20"/>
                <w:szCs w:val="20"/>
              </w:rPr>
              <w:t>Maths:</w:t>
            </w:r>
            <w:r w:rsidR="00856439">
              <w:rPr>
                <w:rFonts w:ascii="Century Gothic" w:hAnsi="Century Gothic"/>
                <w:b/>
                <w:bCs/>
                <w:sz w:val="20"/>
                <w:szCs w:val="20"/>
              </w:rPr>
              <w:t xml:space="preserve"> </w:t>
            </w:r>
            <w:r w:rsidR="009D40F4" w:rsidRPr="009D40F4">
              <w:rPr>
                <w:rFonts w:ascii="Century Gothic" w:hAnsi="Century Gothic"/>
                <w:sz w:val="20"/>
                <w:szCs w:val="20"/>
              </w:rPr>
              <w:t>Math</w:t>
            </w:r>
            <w:r w:rsidR="009D40F4">
              <w:rPr>
                <w:rFonts w:ascii="Century Gothic" w:hAnsi="Century Gothic"/>
                <w:sz w:val="20"/>
                <w:szCs w:val="20"/>
              </w:rPr>
              <w:t>s</w:t>
            </w:r>
            <w:r w:rsidR="009D40F4" w:rsidRPr="009D40F4">
              <w:rPr>
                <w:rFonts w:ascii="Century Gothic" w:hAnsi="Century Gothic"/>
                <w:sz w:val="20"/>
                <w:szCs w:val="20"/>
              </w:rPr>
              <w:t xml:space="preserve"> outcomes continue to be positive across all year groups. Most year groups demonstrated increased proportions of pupils achieving Greater Depth. Pupil Premium pupils have benefited from targeted fluency practice and arithmetic homework. Same-day intervention and pre-teaching or post-teaching opportunities have helped address misconceptions quickly. The success of the MTC outcomes provides further evidence that our fluency strategy is having a positive impact.</w:t>
            </w:r>
          </w:p>
          <w:p w14:paraId="163E527B" w14:textId="3195C31F" w:rsidR="00305634" w:rsidRPr="00305634" w:rsidRDefault="00350400" w:rsidP="00305634">
            <w:pPr>
              <w:rPr>
                <w:rFonts w:ascii="Century Gothic" w:hAnsi="Century Gothic"/>
                <w:sz w:val="20"/>
                <w:szCs w:val="20"/>
              </w:rPr>
            </w:pPr>
            <w:r>
              <w:rPr>
                <w:rFonts w:ascii="Century Gothic" w:hAnsi="Century Gothic"/>
                <w:sz w:val="20"/>
                <w:szCs w:val="20"/>
              </w:rPr>
              <w:t>*</w:t>
            </w:r>
            <w:r w:rsidR="00305634" w:rsidRPr="00305634">
              <w:rPr>
                <w:rFonts w:ascii="Century Gothic" w:hAnsi="Century Gothic"/>
                <w:sz w:val="20"/>
                <w:szCs w:val="20"/>
              </w:rPr>
              <w:t xml:space="preserve">Throughout the year, pupil mobility significantly affected the Pupil Premium cohort. Several pupils who left were working at the expected standard, while many incoming pupils arrived with SEN or lower starting points. These changes inevitably influenced some headline outcomes. Despite this, </w:t>
            </w:r>
            <w:r w:rsidR="00DA46A4">
              <w:rPr>
                <w:rFonts w:ascii="Century Gothic" w:hAnsi="Century Gothic"/>
                <w:sz w:val="20"/>
                <w:szCs w:val="20"/>
              </w:rPr>
              <w:t>we</w:t>
            </w:r>
            <w:r w:rsidR="00305634" w:rsidRPr="00305634">
              <w:rPr>
                <w:rFonts w:ascii="Century Gothic" w:hAnsi="Century Gothic"/>
                <w:sz w:val="20"/>
                <w:szCs w:val="20"/>
              </w:rPr>
              <w:t xml:space="preserve"> maintained a strong focus on assessing needs quickly and implementing appropriate provision. This remains a key priority moving into the next academic year.</w:t>
            </w:r>
          </w:p>
          <w:p w14:paraId="007D7C13" w14:textId="6FEEEB1C" w:rsidR="00900FA2" w:rsidRDefault="00900FA2" w:rsidP="00777A7A">
            <w:pPr>
              <w:rPr>
                <w:rFonts w:ascii="Century Gothic" w:hAnsi="Century Gothic"/>
                <w:sz w:val="20"/>
                <w:szCs w:val="20"/>
              </w:rPr>
            </w:pPr>
          </w:p>
          <w:p w14:paraId="52C57C1D" w14:textId="77777777" w:rsidR="0014717F" w:rsidRDefault="0064730E" w:rsidP="0014717F">
            <w:pPr>
              <w:rPr>
                <w:rFonts w:ascii="Century Gothic" w:hAnsi="Century Gothic"/>
                <w:b/>
                <w:bCs/>
                <w:sz w:val="28"/>
                <w:szCs w:val="28"/>
                <w:u w:val="single"/>
              </w:rPr>
            </w:pPr>
            <w:r w:rsidRPr="00D3239F">
              <w:rPr>
                <w:rFonts w:ascii="Century Gothic" w:hAnsi="Century Gothic"/>
                <w:b/>
                <w:bCs/>
                <w:sz w:val="28"/>
                <w:szCs w:val="28"/>
                <w:u w:val="single"/>
              </w:rPr>
              <w:lastRenderedPageBreak/>
              <w:t>Summary of intended outcomes</w:t>
            </w:r>
          </w:p>
          <w:p w14:paraId="0806C63E" w14:textId="77777777" w:rsidR="006D5B84" w:rsidRPr="006D5B84" w:rsidRDefault="006D5B84" w:rsidP="006D5B84">
            <w:pPr>
              <w:rPr>
                <w:rFonts w:ascii="Century Gothic" w:hAnsi="Century Gothic" w:cs="Arial"/>
                <w:sz w:val="20"/>
                <w:szCs w:val="20"/>
              </w:rPr>
            </w:pPr>
            <w:r w:rsidRPr="006D5B84">
              <w:rPr>
                <w:rFonts w:ascii="Century Gothic" w:hAnsi="Century Gothic" w:cs="Arial"/>
                <w:sz w:val="20"/>
                <w:szCs w:val="20"/>
              </w:rPr>
              <w:t>At the end of the academic year there were 75 pupils eligible for Pupil Premium. Within that group, 24% were identified as SEN and 43% had EAL. Despite considerable complexity within the cohort, outcomes demonstrate that disadvantaged pupils are achieving well. The strongest impact can be seen in KS2 outcomes, reading attainment, mathematical fluency, MTC outcomes and targeted early literacy interventions. The evidence suggests that our tiered approach to quality-first teaching, targeted support and wider enrichment has been effective.</w:t>
            </w:r>
          </w:p>
          <w:p w14:paraId="5E405AEF" w14:textId="77777777" w:rsidR="00E548AF" w:rsidRPr="00E548AF" w:rsidRDefault="00E548AF" w:rsidP="00E548AF">
            <w:pPr>
              <w:rPr>
                <w:rFonts w:ascii="Century Gothic" w:hAnsi="Century Gothic" w:cs="Arial"/>
                <w:sz w:val="20"/>
                <w:szCs w:val="20"/>
              </w:rPr>
            </w:pPr>
            <w:r w:rsidRPr="00E548AF">
              <w:rPr>
                <w:rFonts w:ascii="Century Gothic" w:hAnsi="Century Gothic" w:cs="Arial"/>
                <w:sz w:val="20"/>
                <w:szCs w:val="20"/>
              </w:rPr>
              <w:t>Attendance remains an ongoing focus. Pupil Premium attendance was approximately 93%, compared with whole-school attendance of 94.6%. While this remains below national figures, robust systems are in place. The Inclusion Lead maintains close oversight and strong relationships with families. Interventions include meetings, attendance letters, personalised support and early identification of concerns. Our aim remains to further reduce persistent absence during 2026-27</w:t>
            </w:r>
          </w:p>
          <w:p w14:paraId="22EE0D36" w14:textId="4F744D77" w:rsidR="00DD6E31" w:rsidRPr="00DD6E31" w:rsidRDefault="00DD6E31" w:rsidP="00DD6E31">
            <w:pPr>
              <w:rPr>
                <w:rFonts w:ascii="Century Gothic" w:hAnsi="Century Gothic" w:cs="Arial"/>
                <w:sz w:val="20"/>
                <w:szCs w:val="20"/>
              </w:rPr>
            </w:pPr>
            <w:r w:rsidRPr="00DD6E31">
              <w:rPr>
                <w:rFonts w:ascii="Century Gothic" w:hAnsi="Century Gothic" w:cs="Arial"/>
                <w:sz w:val="20"/>
                <w:szCs w:val="20"/>
              </w:rPr>
              <w:t>Enrichment continues to be a significant strength of our Pupil Premium offer. More than 75% of Pupil Premium pupils participated in a sports academy or after-school club, while over 25% represented the school in festivals or competitions. Eleven Year 6 pupils graduated from the Brilliant Programme. These opportunities help develop confidence, aspiration, resilience and cultural capital</w:t>
            </w:r>
            <w:r w:rsidR="00D90C7A">
              <w:rPr>
                <w:rFonts w:ascii="Century Gothic" w:hAnsi="Century Gothic" w:cs="Arial"/>
                <w:sz w:val="20"/>
                <w:szCs w:val="20"/>
              </w:rPr>
              <w:t>, e</w:t>
            </w:r>
            <w:r w:rsidRPr="00DD6E31">
              <w:rPr>
                <w:rFonts w:ascii="Century Gothic" w:hAnsi="Century Gothic" w:cs="Arial"/>
                <w:sz w:val="20"/>
                <w:szCs w:val="20"/>
              </w:rPr>
              <w:t>nsuring equitable access to enrichment opportunities remains a priority</w:t>
            </w:r>
            <w:r w:rsidR="00C57982">
              <w:rPr>
                <w:rFonts w:ascii="Century Gothic" w:hAnsi="Century Gothic" w:cs="Arial"/>
                <w:sz w:val="20"/>
                <w:szCs w:val="20"/>
              </w:rPr>
              <w:t>.</w:t>
            </w:r>
          </w:p>
          <w:p w14:paraId="32433381" w14:textId="57ED54AB" w:rsidR="00E02D34" w:rsidRPr="00AD47C5" w:rsidRDefault="00E02D34" w:rsidP="00E02D34">
            <w:pPr>
              <w:pStyle w:val="TableRow"/>
              <w:ind w:left="0"/>
              <w:rPr>
                <w:rFonts w:ascii="Century Gothic" w:hAnsi="Century Gothic" w:cs="Arial"/>
                <w:b/>
                <w:bCs/>
                <w:sz w:val="20"/>
                <w:szCs w:val="20"/>
                <w:u w:val="single"/>
              </w:rPr>
            </w:pPr>
            <w:r w:rsidRPr="00AD47C5">
              <w:rPr>
                <w:rFonts w:ascii="Century Gothic" w:hAnsi="Century Gothic" w:cs="Arial"/>
                <w:b/>
                <w:bCs/>
                <w:sz w:val="20"/>
                <w:szCs w:val="20"/>
                <w:u w:val="single"/>
              </w:rPr>
              <w:t>Aims for the academic year ahead 2026-202</w:t>
            </w:r>
            <w:r w:rsidR="00FA4591" w:rsidRPr="00AD47C5">
              <w:rPr>
                <w:rFonts w:ascii="Century Gothic" w:hAnsi="Century Gothic" w:cs="Arial"/>
                <w:b/>
                <w:bCs/>
                <w:sz w:val="20"/>
                <w:szCs w:val="20"/>
                <w:u w:val="single"/>
              </w:rPr>
              <w:t>7</w:t>
            </w:r>
          </w:p>
          <w:p w14:paraId="7DC44DDD" w14:textId="77777777" w:rsidR="00020A50" w:rsidRDefault="00D05019" w:rsidP="00D05019">
            <w:pPr>
              <w:pStyle w:val="NoSpacing"/>
              <w:rPr>
                <w:rFonts w:ascii="Century Gothic" w:hAnsi="Century Gothic"/>
                <w:sz w:val="20"/>
                <w:szCs w:val="20"/>
              </w:rPr>
            </w:pPr>
            <w:r w:rsidRPr="00BA7AD0">
              <w:rPr>
                <w:rFonts w:ascii="Century Gothic" w:hAnsi="Century Gothic"/>
                <w:sz w:val="20"/>
                <w:szCs w:val="20"/>
              </w:rPr>
              <w:t xml:space="preserve">Our priorities for the coming academic year are clear. </w:t>
            </w:r>
          </w:p>
          <w:p w14:paraId="380B6F80" w14:textId="77777777" w:rsidR="00020A50" w:rsidRDefault="00D05019" w:rsidP="00020A50">
            <w:pPr>
              <w:pStyle w:val="NoSpacing"/>
              <w:numPr>
                <w:ilvl w:val="0"/>
                <w:numId w:val="33"/>
              </w:numPr>
              <w:rPr>
                <w:rFonts w:ascii="Century Gothic" w:hAnsi="Century Gothic"/>
                <w:sz w:val="20"/>
                <w:szCs w:val="20"/>
              </w:rPr>
            </w:pPr>
            <w:r w:rsidRPr="00BA7AD0">
              <w:rPr>
                <w:rFonts w:ascii="Century Gothic" w:hAnsi="Century Gothic"/>
                <w:sz w:val="20"/>
                <w:szCs w:val="20"/>
              </w:rPr>
              <w:t xml:space="preserve">We will strengthen writing outcomes through improved assessment, moderation and targeted teaching. </w:t>
            </w:r>
          </w:p>
          <w:p w14:paraId="7A2A66A7" w14:textId="77777777" w:rsidR="00020A50" w:rsidRDefault="00D05019" w:rsidP="00020A50">
            <w:pPr>
              <w:pStyle w:val="NoSpacing"/>
              <w:numPr>
                <w:ilvl w:val="0"/>
                <w:numId w:val="33"/>
              </w:numPr>
              <w:rPr>
                <w:rFonts w:ascii="Century Gothic" w:hAnsi="Century Gothic"/>
                <w:sz w:val="20"/>
                <w:szCs w:val="20"/>
              </w:rPr>
            </w:pPr>
            <w:r w:rsidRPr="00BA7AD0">
              <w:rPr>
                <w:rFonts w:ascii="Century Gothic" w:hAnsi="Century Gothic"/>
                <w:sz w:val="20"/>
                <w:szCs w:val="20"/>
              </w:rPr>
              <w:t xml:space="preserve">We will ensure enrichment participation is carefully tracked and barriers to participation are removed. </w:t>
            </w:r>
          </w:p>
          <w:p w14:paraId="6F5DC20D" w14:textId="77777777" w:rsidR="00020A50" w:rsidRDefault="00D05019" w:rsidP="00020A50">
            <w:pPr>
              <w:pStyle w:val="NoSpacing"/>
              <w:numPr>
                <w:ilvl w:val="0"/>
                <w:numId w:val="33"/>
              </w:numPr>
              <w:rPr>
                <w:rFonts w:ascii="Century Gothic" w:hAnsi="Century Gothic"/>
                <w:sz w:val="20"/>
                <w:szCs w:val="20"/>
              </w:rPr>
            </w:pPr>
            <w:r w:rsidRPr="00BA7AD0">
              <w:rPr>
                <w:rFonts w:ascii="Century Gothic" w:hAnsi="Century Gothic"/>
                <w:sz w:val="20"/>
                <w:szCs w:val="20"/>
              </w:rPr>
              <w:t xml:space="preserve">We will continue our drive to improve attendance and reduce persistent absence. </w:t>
            </w:r>
          </w:p>
          <w:p w14:paraId="63A50DC3" w14:textId="47B1141F" w:rsidR="00D05019" w:rsidRPr="00BA7AD0" w:rsidRDefault="00D05019" w:rsidP="00020A50">
            <w:pPr>
              <w:pStyle w:val="NoSpacing"/>
              <w:numPr>
                <w:ilvl w:val="0"/>
                <w:numId w:val="33"/>
              </w:numPr>
              <w:rPr>
                <w:rFonts w:ascii="Century Gothic" w:hAnsi="Century Gothic"/>
                <w:sz w:val="20"/>
                <w:szCs w:val="20"/>
              </w:rPr>
            </w:pPr>
            <w:r w:rsidRPr="00BA7AD0">
              <w:rPr>
                <w:rFonts w:ascii="Century Gothic" w:hAnsi="Century Gothic"/>
                <w:sz w:val="20"/>
                <w:szCs w:val="20"/>
              </w:rPr>
              <w:t>Alongside these priorities, we will maintain our focus on early language development, reading fluency and mathematical understanding so that disadvantaged pupils continue to thrive and achieve highly.</w:t>
            </w:r>
          </w:p>
          <w:p w14:paraId="6A707D67" w14:textId="3DC8EE3F" w:rsidR="00222BAB" w:rsidRPr="00FA7C7F" w:rsidRDefault="00222BAB" w:rsidP="00A962DB">
            <w:pPr>
              <w:pStyle w:val="ListParagraph"/>
              <w:numPr>
                <w:ilvl w:val="0"/>
                <w:numId w:val="0"/>
              </w:numPr>
              <w:ind w:left="720"/>
              <w:rPr>
                <w:rFonts w:ascii="Century Gothic" w:hAnsi="Century Gothic" w:cs="Arial"/>
                <w:sz w:val="20"/>
                <w:szCs w:val="20"/>
              </w:rPr>
            </w:pPr>
          </w:p>
        </w:tc>
      </w:tr>
    </w:tbl>
    <w:p w14:paraId="0745A372" w14:textId="77777777" w:rsidR="00E66558" w:rsidRPr="00C5323D" w:rsidRDefault="009D71E8">
      <w:pPr>
        <w:pStyle w:val="Heading2"/>
        <w:spacing w:before="600"/>
        <w:rPr>
          <w:rFonts w:ascii="Century Gothic" w:hAnsi="Century Gothic"/>
          <w:sz w:val="20"/>
          <w:szCs w:val="20"/>
        </w:rPr>
      </w:pPr>
      <w:r w:rsidRPr="00C5323D">
        <w:rPr>
          <w:rFonts w:ascii="Century Gothic" w:hAnsi="Century Gothic"/>
          <w:sz w:val="20"/>
          <w:szCs w:val="20"/>
        </w:rPr>
        <w:lastRenderedPageBreak/>
        <w:t>Externally provided programmes</w:t>
      </w:r>
    </w:p>
    <w:p w14:paraId="159BF1F5" w14:textId="057FB869" w:rsidR="00E66558" w:rsidRPr="00C5323D" w:rsidRDefault="009D71E8">
      <w:pPr>
        <w:rPr>
          <w:rFonts w:ascii="Century Gothic" w:hAnsi="Century Gothic"/>
          <w:i/>
          <w:iCs/>
          <w:sz w:val="20"/>
          <w:szCs w:val="20"/>
        </w:rPr>
      </w:pPr>
      <w:r w:rsidRPr="00C5323D">
        <w:rPr>
          <w:rFonts w:ascii="Century Gothic" w:hAnsi="Century Gothic"/>
          <w:i/>
          <w:iCs/>
          <w:sz w:val="20"/>
          <w:szCs w:val="20"/>
        </w:rPr>
        <w:t>Please include the names of any non-DfE programmes that you purchased in the previous academic year. This will help the Department for Education identify which ones are popular in England</w:t>
      </w:r>
      <w:r w:rsidR="00826ADE">
        <w:rPr>
          <w:rFonts w:ascii="Century Gothic" w:hAnsi="Century Gothic"/>
          <w:i/>
          <w:iCs/>
          <w:sz w:val="20"/>
          <w:szCs w:val="20"/>
        </w:rPr>
        <w:t>.</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5323D" w14:paraId="559D1556"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A9DF78F"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2EDB3A" w14:textId="77777777" w:rsidR="00E66558" w:rsidRPr="00C5323D" w:rsidRDefault="009D71E8">
            <w:pPr>
              <w:pStyle w:val="TableHeader"/>
              <w:jc w:val="left"/>
              <w:rPr>
                <w:rFonts w:ascii="Century Gothic" w:hAnsi="Century Gothic"/>
                <w:sz w:val="20"/>
                <w:szCs w:val="20"/>
              </w:rPr>
            </w:pPr>
            <w:r w:rsidRPr="00C5323D">
              <w:rPr>
                <w:rFonts w:ascii="Century Gothic" w:hAnsi="Century Gothic"/>
                <w:sz w:val="20"/>
                <w:szCs w:val="20"/>
              </w:rPr>
              <w:t>Provider</w:t>
            </w:r>
          </w:p>
        </w:tc>
      </w:tr>
      <w:tr w:rsidR="004C58A7" w:rsidRPr="00C5323D" w14:paraId="3C58A8C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87936" w14:textId="13D3DE68" w:rsidR="004C58A7" w:rsidRPr="00C5323D" w:rsidRDefault="004C58A7" w:rsidP="004C58A7">
            <w:pPr>
              <w:pStyle w:val="TableRow"/>
              <w:rPr>
                <w:rFonts w:ascii="Century Gothic" w:hAnsi="Century Gothic"/>
                <w:sz w:val="20"/>
                <w:szCs w:val="20"/>
              </w:rPr>
            </w:pPr>
            <w:proofErr w:type="spellStart"/>
            <w:r w:rsidRPr="00C5323D">
              <w:rPr>
                <w:rFonts w:ascii="Century Gothic" w:hAnsi="Century Gothic"/>
                <w:sz w:val="20"/>
                <w:szCs w:val="20"/>
              </w:rPr>
              <w:t>WRInc</w:t>
            </w:r>
            <w:proofErr w:type="spellEnd"/>
            <w:r w:rsidRPr="00C5323D">
              <w:rPr>
                <w:rFonts w:ascii="Century Gothic" w:hAnsi="Century Gothic"/>
                <w:sz w:val="20"/>
                <w:szCs w:val="20"/>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EAE7D" w14:textId="4207F015" w:rsidR="004C58A7" w:rsidRPr="00C5323D" w:rsidRDefault="004C58A7" w:rsidP="004C58A7">
            <w:pPr>
              <w:pStyle w:val="TableRowCentered"/>
              <w:jc w:val="left"/>
              <w:rPr>
                <w:rFonts w:ascii="Century Gothic" w:hAnsi="Century Gothic"/>
                <w:sz w:val="20"/>
              </w:rPr>
            </w:pPr>
            <w:r>
              <w:rPr>
                <w:rFonts w:ascii="Century Gothic" w:hAnsi="Century Gothic"/>
                <w:sz w:val="20"/>
              </w:rPr>
              <w:t>Ruth Miskin Training</w:t>
            </w:r>
          </w:p>
        </w:tc>
      </w:tr>
      <w:tr w:rsidR="004C58A7" w:rsidRPr="00C5323D" w14:paraId="7B53169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FE36A" w14:textId="77777777" w:rsidR="004C58A7" w:rsidRPr="00C5323D" w:rsidRDefault="004C58A7" w:rsidP="004C58A7">
            <w:pPr>
              <w:pStyle w:val="TableRow"/>
              <w:rPr>
                <w:rFonts w:ascii="Century Gothic" w:hAnsi="Century Gothic"/>
                <w:sz w:val="20"/>
                <w:szCs w:val="20"/>
              </w:rPr>
            </w:pPr>
            <w:r w:rsidRPr="00C5323D">
              <w:rPr>
                <w:rFonts w:ascii="Century Gothic" w:hAnsi="Century Gothic"/>
                <w:sz w:val="20"/>
                <w:szCs w:val="20"/>
              </w:rPr>
              <w:t xml:space="preserve">Lexia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41C6C" w14:textId="77777777" w:rsidR="004C58A7" w:rsidRPr="00C5323D" w:rsidRDefault="004C58A7" w:rsidP="004C58A7">
            <w:pPr>
              <w:pStyle w:val="TableRowCentered"/>
              <w:jc w:val="left"/>
              <w:rPr>
                <w:rFonts w:ascii="Century Gothic" w:hAnsi="Century Gothic"/>
                <w:sz w:val="20"/>
              </w:rPr>
            </w:pPr>
            <w:r w:rsidRPr="00C5323D">
              <w:rPr>
                <w:rFonts w:ascii="Century Gothic" w:hAnsi="Century Gothic"/>
                <w:sz w:val="20"/>
              </w:rPr>
              <w:t>Rosetta Stone</w:t>
            </w:r>
          </w:p>
        </w:tc>
      </w:tr>
      <w:tr w:rsidR="004C58A7" w:rsidRPr="00C5323D" w14:paraId="249C7A5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60036" w14:textId="37511355" w:rsidR="004C58A7" w:rsidRPr="00C5323D" w:rsidRDefault="00FD4C7A" w:rsidP="004C58A7">
            <w:pPr>
              <w:pStyle w:val="TableRow"/>
              <w:rPr>
                <w:rFonts w:ascii="Century Gothic" w:hAnsi="Century Gothic"/>
                <w:sz w:val="20"/>
                <w:szCs w:val="20"/>
              </w:rPr>
            </w:pPr>
            <w:r w:rsidRPr="00FD4C7A">
              <w:rPr>
                <w:rFonts w:ascii="Century Gothic" w:hAnsi="Century Gothic"/>
                <w:sz w:val="20"/>
                <w:szCs w:val="20"/>
              </w:rPr>
              <w:t xml:space="preserve">TT Rockstars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2E65E" w14:textId="3C5F6FDB" w:rsidR="004C58A7" w:rsidRPr="00C5323D" w:rsidRDefault="00FD4C7A" w:rsidP="004C58A7">
            <w:pPr>
              <w:pStyle w:val="TableRowCentered"/>
              <w:jc w:val="left"/>
              <w:rPr>
                <w:rFonts w:ascii="Century Gothic" w:hAnsi="Century Gothic"/>
                <w:sz w:val="20"/>
              </w:rPr>
            </w:pPr>
            <w:r w:rsidRPr="00FD4C7A">
              <w:rPr>
                <w:rFonts w:ascii="Century Gothic" w:hAnsi="Century Gothic"/>
                <w:sz w:val="20"/>
              </w:rPr>
              <w:t>Maths Circle</w:t>
            </w:r>
          </w:p>
        </w:tc>
      </w:tr>
      <w:bookmarkEnd w:id="14"/>
      <w:bookmarkEnd w:id="15"/>
      <w:bookmarkEnd w:id="16"/>
    </w:tbl>
    <w:p w14:paraId="13A02AA7" w14:textId="77777777" w:rsidR="00127037" w:rsidRDefault="00127037" w:rsidP="00127037">
      <w:pPr>
        <w:spacing w:after="0" w:line="240" w:lineRule="auto"/>
        <w:rPr>
          <w:rFonts w:ascii="Century Gothic" w:hAnsi="Century Gothic"/>
          <w:sz w:val="20"/>
          <w:szCs w:val="20"/>
        </w:rPr>
      </w:pPr>
    </w:p>
    <w:p w14:paraId="1416AB15" w14:textId="77777777" w:rsidR="007D75AE" w:rsidRDefault="007D75AE" w:rsidP="00127037">
      <w:pPr>
        <w:spacing w:after="0" w:line="240" w:lineRule="auto"/>
        <w:rPr>
          <w:rFonts w:ascii="Century Gothic" w:hAnsi="Century Gothic"/>
          <w:sz w:val="20"/>
          <w:szCs w:val="20"/>
        </w:rPr>
      </w:pPr>
    </w:p>
    <w:p w14:paraId="1951B2D6" w14:textId="41ADC56A" w:rsidR="005F1439" w:rsidRPr="00626545" w:rsidRDefault="005F1439" w:rsidP="007D75AE">
      <w:pPr>
        <w:spacing w:before="120" w:after="120"/>
        <w:rPr>
          <w:rFonts w:ascii="Century Gothic" w:hAnsi="Century Gothic" w:cs="Arial"/>
          <w:b/>
          <w:bCs/>
          <w:i/>
          <w:iCs/>
          <w:color w:val="4F81BD" w:themeColor="accent1"/>
          <w:sz w:val="20"/>
          <w:szCs w:val="20"/>
        </w:rPr>
      </w:pPr>
      <w:r w:rsidRPr="00626545">
        <w:rPr>
          <w:rFonts w:ascii="Century Gothic" w:hAnsi="Century Gothic" w:cs="Arial"/>
          <w:b/>
          <w:bCs/>
          <w:i/>
          <w:iCs/>
          <w:color w:val="4F81BD" w:themeColor="accent1"/>
          <w:sz w:val="20"/>
          <w:szCs w:val="20"/>
        </w:rPr>
        <w:t xml:space="preserve">Further </w:t>
      </w:r>
      <w:r w:rsidR="00B203BF" w:rsidRPr="00626545">
        <w:rPr>
          <w:rFonts w:ascii="Century Gothic" w:hAnsi="Century Gothic" w:cs="Arial"/>
          <w:b/>
          <w:bCs/>
          <w:i/>
          <w:iCs/>
          <w:color w:val="4F81BD" w:themeColor="accent1"/>
          <w:sz w:val="20"/>
          <w:szCs w:val="20"/>
        </w:rPr>
        <w:t>Information (optional)</w:t>
      </w:r>
    </w:p>
    <w:p w14:paraId="112A7DE5" w14:textId="6EB10D22" w:rsidR="007D75AE" w:rsidRPr="00127037" w:rsidRDefault="007D75AE" w:rsidP="007D75AE">
      <w:pPr>
        <w:spacing w:before="120" w:after="120"/>
        <w:rPr>
          <w:rFonts w:ascii="Century Gothic" w:hAnsi="Century Gothic" w:cs="Arial"/>
          <w:i/>
          <w:iCs/>
          <w:sz w:val="20"/>
          <w:szCs w:val="20"/>
        </w:rPr>
      </w:pPr>
      <w:r w:rsidRPr="00C5323D">
        <w:rPr>
          <w:rFonts w:ascii="Century Gothic" w:hAnsi="Century Gothic" w:cs="Arial"/>
          <w:i/>
          <w:iCs/>
          <w:sz w:val="20"/>
          <w:szCs w:val="20"/>
        </w:rPr>
        <w:lastRenderedPageBreak/>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20D4AEC" w14:textId="77777777" w:rsidR="00E66558" w:rsidRPr="00C5323D" w:rsidRDefault="00E66558">
      <w:pPr>
        <w:spacing w:after="0" w:line="240" w:lineRule="auto"/>
        <w:rPr>
          <w:rFonts w:ascii="Century Gothic" w:hAnsi="Century Gothic"/>
          <w:sz w:val="20"/>
          <w:szCs w:val="20"/>
        </w:rPr>
      </w:pPr>
    </w:p>
    <w:sectPr w:rsidR="00E66558" w:rsidRPr="00C5323D">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96F0A" w14:textId="77777777" w:rsidR="0086007C" w:rsidRDefault="0086007C">
      <w:pPr>
        <w:spacing w:after="0" w:line="240" w:lineRule="auto"/>
      </w:pPr>
      <w:r>
        <w:separator/>
      </w:r>
    </w:p>
  </w:endnote>
  <w:endnote w:type="continuationSeparator" w:id="0">
    <w:p w14:paraId="68EF6642" w14:textId="77777777" w:rsidR="0086007C" w:rsidRDefault="0086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26B1" w14:textId="77777777" w:rsidR="00297078" w:rsidRDefault="009D71E8">
    <w:pPr>
      <w:pStyle w:val="Footer"/>
      <w:ind w:firstLine="4513"/>
    </w:pPr>
    <w:r>
      <w:fldChar w:fldCharType="begin"/>
    </w:r>
    <w:r>
      <w:instrText xml:space="preserve"> PAGE </w:instrText>
    </w:r>
    <w:r>
      <w:fldChar w:fldCharType="separate"/>
    </w:r>
    <w:r w:rsidR="0035496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FC969" w14:textId="77777777" w:rsidR="0086007C" w:rsidRDefault="0086007C">
      <w:pPr>
        <w:spacing w:after="0" w:line="240" w:lineRule="auto"/>
      </w:pPr>
      <w:r>
        <w:separator/>
      </w:r>
    </w:p>
  </w:footnote>
  <w:footnote w:type="continuationSeparator" w:id="0">
    <w:p w14:paraId="04FA909E" w14:textId="77777777" w:rsidR="0086007C" w:rsidRDefault="00860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D37"/>
    <w:multiLevelType w:val="hybridMultilevel"/>
    <w:tmpl w:val="DBACE324"/>
    <w:lvl w:ilvl="0" w:tplc="DDE643B6">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D0F1A"/>
    <w:multiLevelType w:val="hybridMultilevel"/>
    <w:tmpl w:val="252453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AA75CB4"/>
    <w:multiLevelType w:val="hybridMultilevel"/>
    <w:tmpl w:val="5E50BC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777E10"/>
    <w:multiLevelType w:val="multilevel"/>
    <w:tmpl w:val="E46A5E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4" w15:restartNumberingAfterBreak="0">
    <w:nsid w:val="0FBE1A3E"/>
    <w:multiLevelType w:val="hybridMultilevel"/>
    <w:tmpl w:val="C58C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425B0"/>
    <w:multiLevelType w:val="hybridMultilevel"/>
    <w:tmpl w:val="341A1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B723CF"/>
    <w:multiLevelType w:val="hybridMultilevel"/>
    <w:tmpl w:val="67BC08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6B5179C"/>
    <w:multiLevelType w:val="hybridMultilevel"/>
    <w:tmpl w:val="F058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05448D9"/>
    <w:multiLevelType w:val="hybridMultilevel"/>
    <w:tmpl w:val="CDA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6632D0"/>
    <w:multiLevelType w:val="multilevel"/>
    <w:tmpl w:val="29E0D6B6"/>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6" w15:restartNumberingAfterBreak="0">
    <w:nsid w:val="386D69D0"/>
    <w:multiLevelType w:val="multilevel"/>
    <w:tmpl w:val="3F26E3D2"/>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2964065"/>
    <w:multiLevelType w:val="multilevel"/>
    <w:tmpl w:val="6766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F130C3"/>
    <w:multiLevelType w:val="hybridMultilevel"/>
    <w:tmpl w:val="BFBC2B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47C8104A"/>
    <w:multiLevelType w:val="hybridMultilevel"/>
    <w:tmpl w:val="45DE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AC9797C"/>
    <w:multiLevelType w:val="hybridMultilevel"/>
    <w:tmpl w:val="9E6071B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6BDF20A0"/>
    <w:multiLevelType w:val="multilevel"/>
    <w:tmpl w:val="97F2970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6C6521CC"/>
    <w:multiLevelType w:val="hybridMultilevel"/>
    <w:tmpl w:val="E7F8AD5E"/>
    <w:lvl w:ilvl="0" w:tplc="DDE643B6">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43B494F"/>
    <w:multiLevelType w:val="hybridMultilevel"/>
    <w:tmpl w:val="25720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66F8E"/>
    <w:multiLevelType w:val="hybridMultilevel"/>
    <w:tmpl w:val="DF6C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BF36110"/>
    <w:multiLevelType w:val="hybridMultilevel"/>
    <w:tmpl w:val="E21602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80733322">
    <w:abstractNumId w:val="9"/>
  </w:num>
  <w:num w:numId="2" w16cid:durableId="1087382205">
    <w:abstractNumId w:val="7"/>
  </w:num>
  <w:num w:numId="3" w16cid:durableId="873006778">
    <w:abstractNumId w:val="12"/>
  </w:num>
  <w:num w:numId="4" w16cid:durableId="2132747560">
    <w:abstractNumId w:val="13"/>
  </w:num>
  <w:num w:numId="5" w16cid:durableId="1233078134">
    <w:abstractNumId w:val="6"/>
  </w:num>
  <w:num w:numId="6" w16cid:durableId="968975056">
    <w:abstractNumId w:val="17"/>
  </w:num>
  <w:num w:numId="7" w16cid:durableId="1501651475">
    <w:abstractNumId w:val="22"/>
  </w:num>
  <w:num w:numId="8" w16cid:durableId="975063157">
    <w:abstractNumId w:val="31"/>
  </w:num>
  <w:num w:numId="9" w16cid:durableId="1777598934">
    <w:abstractNumId w:val="27"/>
  </w:num>
  <w:num w:numId="10" w16cid:durableId="1830243660">
    <w:abstractNumId w:val="25"/>
  </w:num>
  <w:num w:numId="11" w16cid:durableId="695158151">
    <w:abstractNumId w:val="8"/>
  </w:num>
  <w:num w:numId="12" w16cid:durableId="563957256">
    <w:abstractNumId w:val="28"/>
  </w:num>
  <w:num w:numId="13" w16cid:durableId="1813667930">
    <w:abstractNumId w:val="21"/>
  </w:num>
  <w:num w:numId="14" w16cid:durableId="1828746192">
    <w:abstractNumId w:val="1"/>
  </w:num>
  <w:num w:numId="15" w16cid:durableId="1933271451">
    <w:abstractNumId w:val="23"/>
  </w:num>
  <w:num w:numId="16" w16cid:durableId="1693191876">
    <w:abstractNumId w:val="19"/>
  </w:num>
  <w:num w:numId="17" w16cid:durableId="1636061730">
    <w:abstractNumId w:val="18"/>
  </w:num>
  <w:num w:numId="18" w16cid:durableId="798380374">
    <w:abstractNumId w:val="24"/>
  </w:num>
  <w:num w:numId="19" w16cid:durableId="927810841">
    <w:abstractNumId w:val="16"/>
  </w:num>
  <w:num w:numId="20" w16cid:durableId="1429232621">
    <w:abstractNumId w:val="10"/>
  </w:num>
  <w:num w:numId="21" w16cid:durableId="1273706062">
    <w:abstractNumId w:val="3"/>
  </w:num>
  <w:num w:numId="22" w16cid:durableId="512691036">
    <w:abstractNumId w:val="15"/>
  </w:num>
  <w:num w:numId="23" w16cid:durableId="1020550312">
    <w:abstractNumId w:val="20"/>
  </w:num>
  <w:num w:numId="24" w16cid:durableId="1610969973">
    <w:abstractNumId w:val="11"/>
  </w:num>
  <w:num w:numId="25" w16cid:durableId="2100982944">
    <w:abstractNumId w:val="29"/>
  </w:num>
  <w:num w:numId="26" w16cid:durableId="1657416060">
    <w:abstractNumId w:val="14"/>
  </w:num>
  <w:num w:numId="27" w16cid:durableId="13582176">
    <w:abstractNumId w:val="32"/>
  </w:num>
  <w:num w:numId="28" w16cid:durableId="1743091762">
    <w:abstractNumId w:val="30"/>
  </w:num>
  <w:num w:numId="29" w16cid:durableId="2098478287">
    <w:abstractNumId w:val="5"/>
  </w:num>
  <w:num w:numId="30" w16cid:durableId="1772358369">
    <w:abstractNumId w:val="2"/>
  </w:num>
  <w:num w:numId="31" w16cid:durableId="602222457">
    <w:abstractNumId w:val="26"/>
  </w:num>
  <w:num w:numId="32" w16cid:durableId="980186456">
    <w:abstractNumId w:val="0"/>
  </w:num>
  <w:num w:numId="33" w16cid:durableId="957566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829"/>
    <w:rsid w:val="00005EC8"/>
    <w:rsid w:val="000060AF"/>
    <w:rsid w:val="0000639B"/>
    <w:rsid w:val="0000777E"/>
    <w:rsid w:val="00010B49"/>
    <w:rsid w:val="000112B5"/>
    <w:rsid w:val="000116CA"/>
    <w:rsid w:val="0001255B"/>
    <w:rsid w:val="00012711"/>
    <w:rsid w:val="00015162"/>
    <w:rsid w:val="00015443"/>
    <w:rsid w:val="00015DB5"/>
    <w:rsid w:val="000169A7"/>
    <w:rsid w:val="00017A2B"/>
    <w:rsid w:val="00017AD6"/>
    <w:rsid w:val="00020245"/>
    <w:rsid w:val="00020A50"/>
    <w:rsid w:val="0002246C"/>
    <w:rsid w:val="000239F4"/>
    <w:rsid w:val="00024FB7"/>
    <w:rsid w:val="000270EA"/>
    <w:rsid w:val="000300B0"/>
    <w:rsid w:val="0003053E"/>
    <w:rsid w:val="00031936"/>
    <w:rsid w:val="00032A39"/>
    <w:rsid w:val="000353FC"/>
    <w:rsid w:val="0003642C"/>
    <w:rsid w:val="00040844"/>
    <w:rsid w:val="000418A3"/>
    <w:rsid w:val="00042639"/>
    <w:rsid w:val="00042949"/>
    <w:rsid w:val="00043CC2"/>
    <w:rsid w:val="00045C81"/>
    <w:rsid w:val="0005001C"/>
    <w:rsid w:val="00051CD7"/>
    <w:rsid w:val="00052D20"/>
    <w:rsid w:val="0005330B"/>
    <w:rsid w:val="000557B5"/>
    <w:rsid w:val="00055AAB"/>
    <w:rsid w:val="00061E6A"/>
    <w:rsid w:val="00062D4C"/>
    <w:rsid w:val="000646B6"/>
    <w:rsid w:val="000650AC"/>
    <w:rsid w:val="000654CD"/>
    <w:rsid w:val="0006622E"/>
    <w:rsid w:val="00066B73"/>
    <w:rsid w:val="00072DCC"/>
    <w:rsid w:val="00074257"/>
    <w:rsid w:val="00075D23"/>
    <w:rsid w:val="000765CF"/>
    <w:rsid w:val="00077058"/>
    <w:rsid w:val="000779CD"/>
    <w:rsid w:val="00081256"/>
    <w:rsid w:val="00081ECD"/>
    <w:rsid w:val="00082B8B"/>
    <w:rsid w:val="0008496B"/>
    <w:rsid w:val="00086685"/>
    <w:rsid w:val="00091EFE"/>
    <w:rsid w:val="00094BC7"/>
    <w:rsid w:val="0009530D"/>
    <w:rsid w:val="00095C82"/>
    <w:rsid w:val="0009673D"/>
    <w:rsid w:val="00097989"/>
    <w:rsid w:val="000A02FB"/>
    <w:rsid w:val="000A25FE"/>
    <w:rsid w:val="000A3F9C"/>
    <w:rsid w:val="000A4728"/>
    <w:rsid w:val="000B19A0"/>
    <w:rsid w:val="000B38DC"/>
    <w:rsid w:val="000B5F2D"/>
    <w:rsid w:val="000B65D5"/>
    <w:rsid w:val="000B6D2E"/>
    <w:rsid w:val="000C14CA"/>
    <w:rsid w:val="000C1505"/>
    <w:rsid w:val="000C20DA"/>
    <w:rsid w:val="000C5CC9"/>
    <w:rsid w:val="000C6981"/>
    <w:rsid w:val="000C6DD0"/>
    <w:rsid w:val="000C759E"/>
    <w:rsid w:val="000D0D7D"/>
    <w:rsid w:val="000D1F09"/>
    <w:rsid w:val="000D5068"/>
    <w:rsid w:val="000D6B2E"/>
    <w:rsid w:val="000E1E0B"/>
    <w:rsid w:val="000E2A34"/>
    <w:rsid w:val="000E47D9"/>
    <w:rsid w:val="000E51FC"/>
    <w:rsid w:val="000E7D6C"/>
    <w:rsid w:val="000F7B27"/>
    <w:rsid w:val="001017DE"/>
    <w:rsid w:val="00101A04"/>
    <w:rsid w:val="00101B82"/>
    <w:rsid w:val="001024D9"/>
    <w:rsid w:val="00102BF2"/>
    <w:rsid w:val="00106A97"/>
    <w:rsid w:val="00106B46"/>
    <w:rsid w:val="00107DED"/>
    <w:rsid w:val="00113CB2"/>
    <w:rsid w:val="00115B70"/>
    <w:rsid w:val="00120AB1"/>
    <w:rsid w:val="00120BE1"/>
    <w:rsid w:val="0012104C"/>
    <w:rsid w:val="001229C0"/>
    <w:rsid w:val="00124CCC"/>
    <w:rsid w:val="00127037"/>
    <w:rsid w:val="0013134E"/>
    <w:rsid w:val="0013433F"/>
    <w:rsid w:val="00134604"/>
    <w:rsid w:val="00135249"/>
    <w:rsid w:val="00136AC3"/>
    <w:rsid w:val="00140436"/>
    <w:rsid w:val="001419F7"/>
    <w:rsid w:val="001433B5"/>
    <w:rsid w:val="0014717F"/>
    <w:rsid w:val="001475F9"/>
    <w:rsid w:val="0015242C"/>
    <w:rsid w:val="00154274"/>
    <w:rsid w:val="001551CA"/>
    <w:rsid w:val="00155389"/>
    <w:rsid w:val="0016000F"/>
    <w:rsid w:val="00163898"/>
    <w:rsid w:val="00165CB1"/>
    <w:rsid w:val="0017248B"/>
    <w:rsid w:val="00174765"/>
    <w:rsid w:val="00175AE5"/>
    <w:rsid w:val="00176B9C"/>
    <w:rsid w:val="0017756A"/>
    <w:rsid w:val="00183596"/>
    <w:rsid w:val="001836E2"/>
    <w:rsid w:val="00186E48"/>
    <w:rsid w:val="001923C3"/>
    <w:rsid w:val="0019245F"/>
    <w:rsid w:val="00192A73"/>
    <w:rsid w:val="0019419B"/>
    <w:rsid w:val="001962F5"/>
    <w:rsid w:val="00196DC3"/>
    <w:rsid w:val="001974C7"/>
    <w:rsid w:val="001A07DB"/>
    <w:rsid w:val="001A2E63"/>
    <w:rsid w:val="001A3279"/>
    <w:rsid w:val="001A40C5"/>
    <w:rsid w:val="001A410E"/>
    <w:rsid w:val="001A41BD"/>
    <w:rsid w:val="001A4957"/>
    <w:rsid w:val="001A5FC1"/>
    <w:rsid w:val="001B3C3E"/>
    <w:rsid w:val="001B4D46"/>
    <w:rsid w:val="001B5C27"/>
    <w:rsid w:val="001B7350"/>
    <w:rsid w:val="001B7478"/>
    <w:rsid w:val="001C1BDF"/>
    <w:rsid w:val="001C31BD"/>
    <w:rsid w:val="001C5272"/>
    <w:rsid w:val="001C64A2"/>
    <w:rsid w:val="001C69EF"/>
    <w:rsid w:val="001D0DF9"/>
    <w:rsid w:val="001D2111"/>
    <w:rsid w:val="001D2F05"/>
    <w:rsid w:val="001D5BAE"/>
    <w:rsid w:val="001E6635"/>
    <w:rsid w:val="001F0046"/>
    <w:rsid w:val="001F186C"/>
    <w:rsid w:val="001F1CC8"/>
    <w:rsid w:val="001F3CA3"/>
    <w:rsid w:val="001F585B"/>
    <w:rsid w:val="002022E3"/>
    <w:rsid w:val="002023E0"/>
    <w:rsid w:val="00202E16"/>
    <w:rsid w:val="00203AB2"/>
    <w:rsid w:val="00204675"/>
    <w:rsid w:val="00204B49"/>
    <w:rsid w:val="00207170"/>
    <w:rsid w:val="00210566"/>
    <w:rsid w:val="00214EE2"/>
    <w:rsid w:val="00217685"/>
    <w:rsid w:val="00222BAB"/>
    <w:rsid w:val="00222C35"/>
    <w:rsid w:val="002253AD"/>
    <w:rsid w:val="002256ED"/>
    <w:rsid w:val="0022709E"/>
    <w:rsid w:val="00227938"/>
    <w:rsid w:val="002305E6"/>
    <w:rsid w:val="00231141"/>
    <w:rsid w:val="00231F19"/>
    <w:rsid w:val="00233FD8"/>
    <w:rsid w:val="00236DD7"/>
    <w:rsid w:val="0024129B"/>
    <w:rsid w:val="00245C2D"/>
    <w:rsid w:val="00247F87"/>
    <w:rsid w:val="00250732"/>
    <w:rsid w:val="002547F0"/>
    <w:rsid w:val="00255771"/>
    <w:rsid w:val="0025671C"/>
    <w:rsid w:val="0026152A"/>
    <w:rsid w:val="00264286"/>
    <w:rsid w:val="00264916"/>
    <w:rsid w:val="00265508"/>
    <w:rsid w:val="00265EEE"/>
    <w:rsid w:val="00265FC2"/>
    <w:rsid w:val="002664EB"/>
    <w:rsid w:val="002665C5"/>
    <w:rsid w:val="002706E5"/>
    <w:rsid w:val="0027156F"/>
    <w:rsid w:val="00272217"/>
    <w:rsid w:val="002737A8"/>
    <w:rsid w:val="002803F8"/>
    <w:rsid w:val="00280410"/>
    <w:rsid w:val="00281791"/>
    <w:rsid w:val="0028329B"/>
    <w:rsid w:val="0028570F"/>
    <w:rsid w:val="0028603A"/>
    <w:rsid w:val="00286BC4"/>
    <w:rsid w:val="00294816"/>
    <w:rsid w:val="0029523F"/>
    <w:rsid w:val="00297078"/>
    <w:rsid w:val="002A2BDC"/>
    <w:rsid w:val="002A71ED"/>
    <w:rsid w:val="002B1B87"/>
    <w:rsid w:val="002B611B"/>
    <w:rsid w:val="002B7874"/>
    <w:rsid w:val="002C1D3E"/>
    <w:rsid w:val="002C315E"/>
    <w:rsid w:val="002C373C"/>
    <w:rsid w:val="002C4CB9"/>
    <w:rsid w:val="002C61C8"/>
    <w:rsid w:val="002D0AEE"/>
    <w:rsid w:val="002D2ADD"/>
    <w:rsid w:val="002D3172"/>
    <w:rsid w:val="002D54B9"/>
    <w:rsid w:val="002D5939"/>
    <w:rsid w:val="002D5C62"/>
    <w:rsid w:val="002E35DE"/>
    <w:rsid w:val="002E4E2F"/>
    <w:rsid w:val="002E5750"/>
    <w:rsid w:val="002E65B5"/>
    <w:rsid w:val="002E6698"/>
    <w:rsid w:val="002E77EF"/>
    <w:rsid w:val="002F053C"/>
    <w:rsid w:val="002F2796"/>
    <w:rsid w:val="002F2C5C"/>
    <w:rsid w:val="002F69A7"/>
    <w:rsid w:val="00301973"/>
    <w:rsid w:val="003033C7"/>
    <w:rsid w:val="00305634"/>
    <w:rsid w:val="0030591B"/>
    <w:rsid w:val="003072F0"/>
    <w:rsid w:val="00307AA9"/>
    <w:rsid w:val="00310501"/>
    <w:rsid w:val="00310DEA"/>
    <w:rsid w:val="003112EA"/>
    <w:rsid w:val="003127A6"/>
    <w:rsid w:val="00314B1B"/>
    <w:rsid w:val="00314C5D"/>
    <w:rsid w:val="003158E8"/>
    <w:rsid w:val="003162A7"/>
    <w:rsid w:val="00317549"/>
    <w:rsid w:val="00320C15"/>
    <w:rsid w:val="00321F4C"/>
    <w:rsid w:val="003227F8"/>
    <w:rsid w:val="003241CA"/>
    <w:rsid w:val="00325C7C"/>
    <w:rsid w:val="0033286C"/>
    <w:rsid w:val="003337DD"/>
    <w:rsid w:val="003340DE"/>
    <w:rsid w:val="00342F9F"/>
    <w:rsid w:val="00346E55"/>
    <w:rsid w:val="0034725F"/>
    <w:rsid w:val="00347636"/>
    <w:rsid w:val="0035004B"/>
    <w:rsid w:val="00350400"/>
    <w:rsid w:val="003507F2"/>
    <w:rsid w:val="0035256B"/>
    <w:rsid w:val="00354969"/>
    <w:rsid w:val="00357561"/>
    <w:rsid w:val="00360599"/>
    <w:rsid w:val="00360D50"/>
    <w:rsid w:val="00361679"/>
    <w:rsid w:val="00365F7C"/>
    <w:rsid w:val="00366A5D"/>
    <w:rsid w:val="00366D49"/>
    <w:rsid w:val="0037222B"/>
    <w:rsid w:val="00372D84"/>
    <w:rsid w:val="00373857"/>
    <w:rsid w:val="003741C9"/>
    <w:rsid w:val="00376711"/>
    <w:rsid w:val="003827E8"/>
    <w:rsid w:val="00383414"/>
    <w:rsid w:val="00384223"/>
    <w:rsid w:val="003855E4"/>
    <w:rsid w:val="00385C8D"/>
    <w:rsid w:val="003872D7"/>
    <w:rsid w:val="00390971"/>
    <w:rsid w:val="003941DB"/>
    <w:rsid w:val="00394D95"/>
    <w:rsid w:val="003959B2"/>
    <w:rsid w:val="0039609F"/>
    <w:rsid w:val="00396285"/>
    <w:rsid w:val="00396861"/>
    <w:rsid w:val="00396DF0"/>
    <w:rsid w:val="00397165"/>
    <w:rsid w:val="00397589"/>
    <w:rsid w:val="003A156C"/>
    <w:rsid w:val="003A1A04"/>
    <w:rsid w:val="003A2CFC"/>
    <w:rsid w:val="003A3718"/>
    <w:rsid w:val="003A4CC2"/>
    <w:rsid w:val="003A4DD1"/>
    <w:rsid w:val="003A6504"/>
    <w:rsid w:val="003B0793"/>
    <w:rsid w:val="003B1DC5"/>
    <w:rsid w:val="003B235F"/>
    <w:rsid w:val="003B7256"/>
    <w:rsid w:val="003C018B"/>
    <w:rsid w:val="003C3117"/>
    <w:rsid w:val="003C31B4"/>
    <w:rsid w:val="003C3A92"/>
    <w:rsid w:val="003C5FC5"/>
    <w:rsid w:val="003C7AE6"/>
    <w:rsid w:val="003D0128"/>
    <w:rsid w:val="003D055B"/>
    <w:rsid w:val="003D131C"/>
    <w:rsid w:val="003D15A9"/>
    <w:rsid w:val="003D179F"/>
    <w:rsid w:val="003D3ABE"/>
    <w:rsid w:val="003D3E88"/>
    <w:rsid w:val="003D6667"/>
    <w:rsid w:val="003D7EE0"/>
    <w:rsid w:val="003E4319"/>
    <w:rsid w:val="003E58FA"/>
    <w:rsid w:val="003E763D"/>
    <w:rsid w:val="003F1BA5"/>
    <w:rsid w:val="003F2986"/>
    <w:rsid w:val="003F2CA9"/>
    <w:rsid w:val="003F4DD2"/>
    <w:rsid w:val="003F7FC7"/>
    <w:rsid w:val="00401242"/>
    <w:rsid w:val="00401477"/>
    <w:rsid w:val="00401BC6"/>
    <w:rsid w:val="00401C69"/>
    <w:rsid w:val="00403777"/>
    <w:rsid w:val="004044AA"/>
    <w:rsid w:val="004055C3"/>
    <w:rsid w:val="004064B5"/>
    <w:rsid w:val="00407803"/>
    <w:rsid w:val="004120DE"/>
    <w:rsid w:val="0041289A"/>
    <w:rsid w:val="00412BAD"/>
    <w:rsid w:val="0041458B"/>
    <w:rsid w:val="004153AA"/>
    <w:rsid w:val="004172D0"/>
    <w:rsid w:val="00420174"/>
    <w:rsid w:val="004205EE"/>
    <w:rsid w:val="00420695"/>
    <w:rsid w:val="00420F32"/>
    <w:rsid w:val="0042217E"/>
    <w:rsid w:val="00422782"/>
    <w:rsid w:val="00424BCA"/>
    <w:rsid w:val="004266B3"/>
    <w:rsid w:val="00430090"/>
    <w:rsid w:val="00434917"/>
    <w:rsid w:val="0043767C"/>
    <w:rsid w:val="00441E5B"/>
    <w:rsid w:val="00442282"/>
    <w:rsid w:val="00442EFE"/>
    <w:rsid w:val="00443DFD"/>
    <w:rsid w:val="00444F45"/>
    <w:rsid w:val="00445FBB"/>
    <w:rsid w:val="004505F0"/>
    <w:rsid w:val="00451998"/>
    <w:rsid w:val="00452267"/>
    <w:rsid w:val="00452BD3"/>
    <w:rsid w:val="00452E40"/>
    <w:rsid w:val="0045592B"/>
    <w:rsid w:val="004561AB"/>
    <w:rsid w:val="00460A0D"/>
    <w:rsid w:val="00461125"/>
    <w:rsid w:val="0046656F"/>
    <w:rsid w:val="004673BD"/>
    <w:rsid w:val="00467D78"/>
    <w:rsid w:val="004709C3"/>
    <w:rsid w:val="00471169"/>
    <w:rsid w:val="00472420"/>
    <w:rsid w:val="00474A29"/>
    <w:rsid w:val="00474FBA"/>
    <w:rsid w:val="00476556"/>
    <w:rsid w:val="004766A5"/>
    <w:rsid w:val="00476F05"/>
    <w:rsid w:val="00480A84"/>
    <w:rsid w:val="00480BFA"/>
    <w:rsid w:val="00483204"/>
    <w:rsid w:val="004832ED"/>
    <w:rsid w:val="004873F3"/>
    <w:rsid w:val="004905E4"/>
    <w:rsid w:val="004912D7"/>
    <w:rsid w:val="0049438B"/>
    <w:rsid w:val="00495081"/>
    <w:rsid w:val="00495D0C"/>
    <w:rsid w:val="00495DD7"/>
    <w:rsid w:val="004969F5"/>
    <w:rsid w:val="00497431"/>
    <w:rsid w:val="00497EF4"/>
    <w:rsid w:val="004A02C5"/>
    <w:rsid w:val="004A044C"/>
    <w:rsid w:val="004A0BD5"/>
    <w:rsid w:val="004A3042"/>
    <w:rsid w:val="004A46EB"/>
    <w:rsid w:val="004A4CA9"/>
    <w:rsid w:val="004A57D4"/>
    <w:rsid w:val="004A5918"/>
    <w:rsid w:val="004A7AC6"/>
    <w:rsid w:val="004B0398"/>
    <w:rsid w:val="004B1C77"/>
    <w:rsid w:val="004B41FA"/>
    <w:rsid w:val="004B659D"/>
    <w:rsid w:val="004B7609"/>
    <w:rsid w:val="004C1B6B"/>
    <w:rsid w:val="004C1D04"/>
    <w:rsid w:val="004C2EDD"/>
    <w:rsid w:val="004C4813"/>
    <w:rsid w:val="004C5198"/>
    <w:rsid w:val="004C58A7"/>
    <w:rsid w:val="004C6211"/>
    <w:rsid w:val="004C79C1"/>
    <w:rsid w:val="004C7E0D"/>
    <w:rsid w:val="004D286A"/>
    <w:rsid w:val="004D2FB3"/>
    <w:rsid w:val="004D5FF4"/>
    <w:rsid w:val="004D62C2"/>
    <w:rsid w:val="004D6723"/>
    <w:rsid w:val="004D6E61"/>
    <w:rsid w:val="004D70A1"/>
    <w:rsid w:val="004E2D60"/>
    <w:rsid w:val="004E69E1"/>
    <w:rsid w:val="004F1BA6"/>
    <w:rsid w:val="004F2F4C"/>
    <w:rsid w:val="004F4914"/>
    <w:rsid w:val="004F50F2"/>
    <w:rsid w:val="004F5ED4"/>
    <w:rsid w:val="004F6BDE"/>
    <w:rsid w:val="004F7654"/>
    <w:rsid w:val="0050290C"/>
    <w:rsid w:val="005037E8"/>
    <w:rsid w:val="00505FBD"/>
    <w:rsid w:val="0050732D"/>
    <w:rsid w:val="00507E61"/>
    <w:rsid w:val="0051126B"/>
    <w:rsid w:val="00520DED"/>
    <w:rsid w:val="005224D1"/>
    <w:rsid w:val="00522AE8"/>
    <w:rsid w:val="00523D86"/>
    <w:rsid w:val="00524E25"/>
    <w:rsid w:val="005269DB"/>
    <w:rsid w:val="00526D8B"/>
    <w:rsid w:val="00532BF7"/>
    <w:rsid w:val="00532D42"/>
    <w:rsid w:val="00532EA2"/>
    <w:rsid w:val="005346AA"/>
    <w:rsid w:val="00536D5E"/>
    <w:rsid w:val="00537EE5"/>
    <w:rsid w:val="00540BFA"/>
    <w:rsid w:val="00543E02"/>
    <w:rsid w:val="005505B2"/>
    <w:rsid w:val="005516B3"/>
    <w:rsid w:val="0055607F"/>
    <w:rsid w:val="005574A2"/>
    <w:rsid w:val="00561367"/>
    <w:rsid w:val="0056158F"/>
    <w:rsid w:val="0056496E"/>
    <w:rsid w:val="00565062"/>
    <w:rsid w:val="005660E5"/>
    <w:rsid w:val="005757B0"/>
    <w:rsid w:val="00576AD0"/>
    <w:rsid w:val="00577CAE"/>
    <w:rsid w:val="00580131"/>
    <w:rsid w:val="0058019A"/>
    <w:rsid w:val="0058159C"/>
    <w:rsid w:val="005833BD"/>
    <w:rsid w:val="0058382C"/>
    <w:rsid w:val="00583D21"/>
    <w:rsid w:val="00590BF2"/>
    <w:rsid w:val="005931FD"/>
    <w:rsid w:val="00593BE5"/>
    <w:rsid w:val="0059564F"/>
    <w:rsid w:val="00595DEE"/>
    <w:rsid w:val="005A10A7"/>
    <w:rsid w:val="005A621C"/>
    <w:rsid w:val="005A66AD"/>
    <w:rsid w:val="005B0DE4"/>
    <w:rsid w:val="005B4A5D"/>
    <w:rsid w:val="005B5096"/>
    <w:rsid w:val="005B5697"/>
    <w:rsid w:val="005B60E3"/>
    <w:rsid w:val="005C122A"/>
    <w:rsid w:val="005C1CE3"/>
    <w:rsid w:val="005C2456"/>
    <w:rsid w:val="005C28ED"/>
    <w:rsid w:val="005C2A33"/>
    <w:rsid w:val="005C3C34"/>
    <w:rsid w:val="005C7C3D"/>
    <w:rsid w:val="005D3156"/>
    <w:rsid w:val="005D42B0"/>
    <w:rsid w:val="005D4CDF"/>
    <w:rsid w:val="005D5D56"/>
    <w:rsid w:val="005D634C"/>
    <w:rsid w:val="005D75F9"/>
    <w:rsid w:val="005D7A46"/>
    <w:rsid w:val="005D7C31"/>
    <w:rsid w:val="005E2968"/>
    <w:rsid w:val="005E3235"/>
    <w:rsid w:val="005E449F"/>
    <w:rsid w:val="005E55CF"/>
    <w:rsid w:val="005E6575"/>
    <w:rsid w:val="005E7DBE"/>
    <w:rsid w:val="005F1439"/>
    <w:rsid w:val="005F224E"/>
    <w:rsid w:val="005F3549"/>
    <w:rsid w:val="005F5B1E"/>
    <w:rsid w:val="005F5DE9"/>
    <w:rsid w:val="005F66FD"/>
    <w:rsid w:val="005F6E9E"/>
    <w:rsid w:val="005F7811"/>
    <w:rsid w:val="00600376"/>
    <w:rsid w:val="00601A38"/>
    <w:rsid w:val="0060201F"/>
    <w:rsid w:val="006025C3"/>
    <w:rsid w:val="00606882"/>
    <w:rsid w:val="00606E01"/>
    <w:rsid w:val="006107B0"/>
    <w:rsid w:val="00610957"/>
    <w:rsid w:val="0061551D"/>
    <w:rsid w:val="006201B4"/>
    <w:rsid w:val="00620498"/>
    <w:rsid w:val="0062158D"/>
    <w:rsid w:val="00621BFC"/>
    <w:rsid w:val="00621F29"/>
    <w:rsid w:val="00623184"/>
    <w:rsid w:val="00626545"/>
    <w:rsid w:val="006300A6"/>
    <w:rsid w:val="00631CE8"/>
    <w:rsid w:val="00632A7E"/>
    <w:rsid w:val="006418D6"/>
    <w:rsid w:val="0064730E"/>
    <w:rsid w:val="00647492"/>
    <w:rsid w:val="00652D77"/>
    <w:rsid w:val="00652E9B"/>
    <w:rsid w:val="00653578"/>
    <w:rsid w:val="00654877"/>
    <w:rsid w:val="00655AA8"/>
    <w:rsid w:val="00655DDB"/>
    <w:rsid w:val="00657308"/>
    <w:rsid w:val="00660234"/>
    <w:rsid w:val="00661D09"/>
    <w:rsid w:val="00662365"/>
    <w:rsid w:val="00663A6B"/>
    <w:rsid w:val="0066596D"/>
    <w:rsid w:val="00667A58"/>
    <w:rsid w:val="00670739"/>
    <w:rsid w:val="00674C30"/>
    <w:rsid w:val="006773A5"/>
    <w:rsid w:val="00677E44"/>
    <w:rsid w:val="006823D7"/>
    <w:rsid w:val="006845A6"/>
    <w:rsid w:val="00686372"/>
    <w:rsid w:val="00691F5B"/>
    <w:rsid w:val="00692A9F"/>
    <w:rsid w:val="00692CD1"/>
    <w:rsid w:val="00696DC8"/>
    <w:rsid w:val="006A0FFA"/>
    <w:rsid w:val="006A1AA0"/>
    <w:rsid w:val="006A1CC4"/>
    <w:rsid w:val="006A2902"/>
    <w:rsid w:val="006A3239"/>
    <w:rsid w:val="006A3A87"/>
    <w:rsid w:val="006A3E35"/>
    <w:rsid w:val="006A4322"/>
    <w:rsid w:val="006A5AE3"/>
    <w:rsid w:val="006A612E"/>
    <w:rsid w:val="006A64C2"/>
    <w:rsid w:val="006A7723"/>
    <w:rsid w:val="006B4449"/>
    <w:rsid w:val="006B723D"/>
    <w:rsid w:val="006B7369"/>
    <w:rsid w:val="006B7E1E"/>
    <w:rsid w:val="006C3A6B"/>
    <w:rsid w:val="006C3E3C"/>
    <w:rsid w:val="006C5AF1"/>
    <w:rsid w:val="006C645B"/>
    <w:rsid w:val="006C7B17"/>
    <w:rsid w:val="006C7F30"/>
    <w:rsid w:val="006D0197"/>
    <w:rsid w:val="006D4009"/>
    <w:rsid w:val="006D44E2"/>
    <w:rsid w:val="006D4C7D"/>
    <w:rsid w:val="006D5A32"/>
    <w:rsid w:val="006D5B84"/>
    <w:rsid w:val="006D62E4"/>
    <w:rsid w:val="006D7AA9"/>
    <w:rsid w:val="006E2586"/>
    <w:rsid w:val="006E3C1D"/>
    <w:rsid w:val="006E65A0"/>
    <w:rsid w:val="006E7FB1"/>
    <w:rsid w:val="006F08E2"/>
    <w:rsid w:val="006F3745"/>
    <w:rsid w:val="006F3D45"/>
    <w:rsid w:val="006F4001"/>
    <w:rsid w:val="006F461E"/>
    <w:rsid w:val="006F5F1A"/>
    <w:rsid w:val="006F6394"/>
    <w:rsid w:val="006F7697"/>
    <w:rsid w:val="00711AE1"/>
    <w:rsid w:val="00714238"/>
    <w:rsid w:val="007144D9"/>
    <w:rsid w:val="00715313"/>
    <w:rsid w:val="00715836"/>
    <w:rsid w:val="00715F9C"/>
    <w:rsid w:val="00716FFD"/>
    <w:rsid w:val="007170FD"/>
    <w:rsid w:val="007173BC"/>
    <w:rsid w:val="00717D18"/>
    <w:rsid w:val="00717F46"/>
    <w:rsid w:val="007212F0"/>
    <w:rsid w:val="00722DFC"/>
    <w:rsid w:val="00727337"/>
    <w:rsid w:val="00730A2C"/>
    <w:rsid w:val="00732F5A"/>
    <w:rsid w:val="00735C9C"/>
    <w:rsid w:val="007403FD"/>
    <w:rsid w:val="0074055C"/>
    <w:rsid w:val="00741310"/>
    <w:rsid w:val="00741B9E"/>
    <w:rsid w:val="00744843"/>
    <w:rsid w:val="00745547"/>
    <w:rsid w:val="0074655E"/>
    <w:rsid w:val="0074774F"/>
    <w:rsid w:val="007527FF"/>
    <w:rsid w:val="0075386A"/>
    <w:rsid w:val="007538BB"/>
    <w:rsid w:val="00753DFC"/>
    <w:rsid w:val="0075435C"/>
    <w:rsid w:val="007549E3"/>
    <w:rsid w:val="00756EA7"/>
    <w:rsid w:val="00761836"/>
    <w:rsid w:val="0076296C"/>
    <w:rsid w:val="00764525"/>
    <w:rsid w:val="00770360"/>
    <w:rsid w:val="007720EB"/>
    <w:rsid w:val="007721C5"/>
    <w:rsid w:val="00774A09"/>
    <w:rsid w:val="00776044"/>
    <w:rsid w:val="00777976"/>
    <w:rsid w:val="00784733"/>
    <w:rsid w:val="00785046"/>
    <w:rsid w:val="00785099"/>
    <w:rsid w:val="00785C68"/>
    <w:rsid w:val="00791A46"/>
    <w:rsid w:val="00792112"/>
    <w:rsid w:val="007921C9"/>
    <w:rsid w:val="007929DC"/>
    <w:rsid w:val="00793D6E"/>
    <w:rsid w:val="00795A85"/>
    <w:rsid w:val="007973C0"/>
    <w:rsid w:val="007A0AF4"/>
    <w:rsid w:val="007A17AF"/>
    <w:rsid w:val="007A4041"/>
    <w:rsid w:val="007B4E93"/>
    <w:rsid w:val="007B50F0"/>
    <w:rsid w:val="007B5EB7"/>
    <w:rsid w:val="007B656D"/>
    <w:rsid w:val="007C02A4"/>
    <w:rsid w:val="007C2730"/>
    <w:rsid w:val="007C2F04"/>
    <w:rsid w:val="007C4F28"/>
    <w:rsid w:val="007C7CFE"/>
    <w:rsid w:val="007C7D7A"/>
    <w:rsid w:val="007D01BD"/>
    <w:rsid w:val="007D1278"/>
    <w:rsid w:val="007D2068"/>
    <w:rsid w:val="007D48AC"/>
    <w:rsid w:val="007D5966"/>
    <w:rsid w:val="007D6714"/>
    <w:rsid w:val="007D75AE"/>
    <w:rsid w:val="007E1DF6"/>
    <w:rsid w:val="007E5F28"/>
    <w:rsid w:val="007E644A"/>
    <w:rsid w:val="007E6F10"/>
    <w:rsid w:val="007F2CE7"/>
    <w:rsid w:val="007F38A3"/>
    <w:rsid w:val="007F3C7C"/>
    <w:rsid w:val="007F46C7"/>
    <w:rsid w:val="007F7945"/>
    <w:rsid w:val="008003AF"/>
    <w:rsid w:val="008041DD"/>
    <w:rsid w:val="0080785D"/>
    <w:rsid w:val="00810062"/>
    <w:rsid w:val="00811584"/>
    <w:rsid w:val="008119CF"/>
    <w:rsid w:val="00813346"/>
    <w:rsid w:val="0081334A"/>
    <w:rsid w:val="00814034"/>
    <w:rsid w:val="0081495B"/>
    <w:rsid w:val="0081705C"/>
    <w:rsid w:val="00820836"/>
    <w:rsid w:val="008208B8"/>
    <w:rsid w:val="00821194"/>
    <w:rsid w:val="00821678"/>
    <w:rsid w:val="008230EB"/>
    <w:rsid w:val="00824273"/>
    <w:rsid w:val="0082546C"/>
    <w:rsid w:val="00825FFE"/>
    <w:rsid w:val="00826A00"/>
    <w:rsid w:val="00826ADE"/>
    <w:rsid w:val="00827478"/>
    <w:rsid w:val="00830DAA"/>
    <w:rsid w:val="00832E74"/>
    <w:rsid w:val="0083429E"/>
    <w:rsid w:val="00834469"/>
    <w:rsid w:val="00834572"/>
    <w:rsid w:val="0083499A"/>
    <w:rsid w:val="0083507B"/>
    <w:rsid w:val="0083671E"/>
    <w:rsid w:val="0084043D"/>
    <w:rsid w:val="00843D64"/>
    <w:rsid w:val="0084439F"/>
    <w:rsid w:val="00844EE0"/>
    <w:rsid w:val="0085015B"/>
    <w:rsid w:val="0085318E"/>
    <w:rsid w:val="00856439"/>
    <w:rsid w:val="0086007C"/>
    <w:rsid w:val="00861D9D"/>
    <w:rsid w:val="008637C5"/>
    <w:rsid w:val="00864FCE"/>
    <w:rsid w:val="008660E0"/>
    <w:rsid w:val="0086629B"/>
    <w:rsid w:val="0086653F"/>
    <w:rsid w:val="00866BD6"/>
    <w:rsid w:val="008672C0"/>
    <w:rsid w:val="00867A83"/>
    <w:rsid w:val="008703B0"/>
    <w:rsid w:val="00870615"/>
    <w:rsid w:val="008713BB"/>
    <w:rsid w:val="00873979"/>
    <w:rsid w:val="008753C7"/>
    <w:rsid w:val="00875992"/>
    <w:rsid w:val="00875DB1"/>
    <w:rsid w:val="0087766C"/>
    <w:rsid w:val="00877687"/>
    <w:rsid w:val="00880189"/>
    <w:rsid w:val="0088203A"/>
    <w:rsid w:val="00883815"/>
    <w:rsid w:val="00885933"/>
    <w:rsid w:val="00892939"/>
    <w:rsid w:val="008950E0"/>
    <w:rsid w:val="0089531E"/>
    <w:rsid w:val="008958CB"/>
    <w:rsid w:val="008961D0"/>
    <w:rsid w:val="00896371"/>
    <w:rsid w:val="008973F1"/>
    <w:rsid w:val="00897951"/>
    <w:rsid w:val="008A0413"/>
    <w:rsid w:val="008A1E9E"/>
    <w:rsid w:val="008A3860"/>
    <w:rsid w:val="008A3B24"/>
    <w:rsid w:val="008A4A80"/>
    <w:rsid w:val="008A4B7B"/>
    <w:rsid w:val="008A5961"/>
    <w:rsid w:val="008A61F5"/>
    <w:rsid w:val="008B4111"/>
    <w:rsid w:val="008B69FB"/>
    <w:rsid w:val="008B7347"/>
    <w:rsid w:val="008C139A"/>
    <w:rsid w:val="008C1BDE"/>
    <w:rsid w:val="008C2431"/>
    <w:rsid w:val="008C4137"/>
    <w:rsid w:val="008C43E8"/>
    <w:rsid w:val="008C6EED"/>
    <w:rsid w:val="008D095D"/>
    <w:rsid w:val="008D14E8"/>
    <w:rsid w:val="008D20FF"/>
    <w:rsid w:val="008D2682"/>
    <w:rsid w:val="008D3DE8"/>
    <w:rsid w:val="008D54DC"/>
    <w:rsid w:val="008D6FDF"/>
    <w:rsid w:val="008E06FE"/>
    <w:rsid w:val="008E199F"/>
    <w:rsid w:val="008E5F71"/>
    <w:rsid w:val="008F1B92"/>
    <w:rsid w:val="008F1E66"/>
    <w:rsid w:val="008F28BA"/>
    <w:rsid w:val="008F7245"/>
    <w:rsid w:val="008F7F13"/>
    <w:rsid w:val="00900FA2"/>
    <w:rsid w:val="00901CD2"/>
    <w:rsid w:val="00902062"/>
    <w:rsid w:val="009029E4"/>
    <w:rsid w:val="00905BE5"/>
    <w:rsid w:val="00907689"/>
    <w:rsid w:val="0090786D"/>
    <w:rsid w:val="00907CC0"/>
    <w:rsid w:val="00907FF7"/>
    <w:rsid w:val="00910F8A"/>
    <w:rsid w:val="009179FF"/>
    <w:rsid w:val="00917CC3"/>
    <w:rsid w:val="0092121D"/>
    <w:rsid w:val="00922905"/>
    <w:rsid w:val="009231F6"/>
    <w:rsid w:val="00925685"/>
    <w:rsid w:val="00927552"/>
    <w:rsid w:val="009276E3"/>
    <w:rsid w:val="00931648"/>
    <w:rsid w:val="00931C6C"/>
    <w:rsid w:val="00932393"/>
    <w:rsid w:val="00936625"/>
    <w:rsid w:val="00936BB3"/>
    <w:rsid w:val="0093766B"/>
    <w:rsid w:val="00937C25"/>
    <w:rsid w:val="0094230F"/>
    <w:rsid w:val="00942904"/>
    <w:rsid w:val="00942C05"/>
    <w:rsid w:val="00943583"/>
    <w:rsid w:val="00943A03"/>
    <w:rsid w:val="00946755"/>
    <w:rsid w:val="00947A18"/>
    <w:rsid w:val="009503F9"/>
    <w:rsid w:val="00952E48"/>
    <w:rsid w:val="00957BB4"/>
    <w:rsid w:val="009623DC"/>
    <w:rsid w:val="009650DF"/>
    <w:rsid w:val="00970080"/>
    <w:rsid w:val="00971988"/>
    <w:rsid w:val="0097395C"/>
    <w:rsid w:val="009838C5"/>
    <w:rsid w:val="0098420B"/>
    <w:rsid w:val="009845B2"/>
    <w:rsid w:val="0098706F"/>
    <w:rsid w:val="00990C88"/>
    <w:rsid w:val="00997BCC"/>
    <w:rsid w:val="009A0A6F"/>
    <w:rsid w:val="009A0D7C"/>
    <w:rsid w:val="009A2E45"/>
    <w:rsid w:val="009A3AD6"/>
    <w:rsid w:val="009A3D62"/>
    <w:rsid w:val="009A7710"/>
    <w:rsid w:val="009B1148"/>
    <w:rsid w:val="009B13F2"/>
    <w:rsid w:val="009B5127"/>
    <w:rsid w:val="009B60A0"/>
    <w:rsid w:val="009B74FE"/>
    <w:rsid w:val="009C14B5"/>
    <w:rsid w:val="009C76DC"/>
    <w:rsid w:val="009D0D61"/>
    <w:rsid w:val="009D1832"/>
    <w:rsid w:val="009D2B3D"/>
    <w:rsid w:val="009D40F4"/>
    <w:rsid w:val="009D71E8"/>
    <w:rsid w:val="009D78B4"/>
    <w:rsid w:val="009E2560"/>
    <w:rsid w:val="009E2866"/>
    <w:rsid w:val="009E2AD1"/>
    <w:rsid w:val="009E2AF6"/>
    <w:rsid w:val="009E2B86"/>
    <w:rsid w:val="009E36CD"/>
    <w:rsid w:val="009E445B"/>
    <w:rsid w:val="009E57A2"/>
    <w:rsid w:val="009F4372"/>
    <w:rsid w:val="009F4D07"/>
    <w:rsid w:val="009F74D8"/>
    <w:rsid w:val="00A00111"/>
    <w:rsid w:val="00A0234A"/>
    <w:rsid w:val="00A045C6"/>
    <w:rsid w:val="00A04B66"/>
    <w:rsid w:val="00A0548B"/>
    <w:rsid w:val="00A07983"/>
    <w:rsid w:val="00A11C28"/>
    <w:rsid w:val="00A11D98"/>
    <w:rsid w:val="00A14739"/>
    <w:rsid w:val="00A15100"/>
    <w:rsid w:val="00A15A2C"/>
    <w:rsid w:val="00A17301"/>
    <w:rsid w:val="00A176E4"/>
    <w:rsid w:val="00A23E24"/>
    <w:rsid w:val="00A240EC"/>
    <w:rsid w:val="00A32CBD"/>
    <w:rsid w:val="00A3401A"/>
    <w:rsid w:val="00A35E13"/>
    <w:rsid w:val="00A376EA"/>
    <w:rsid w:val="00A439B5"/>
    <w:rsid w:val="00A44163"/>
    <w:rsid w:val="00A518B0"/>
    <w:rsid w:val="00A51D62"/>
    <w:rsid w:val="00A52DC0"/>
    <w:rsid w:val="00A535EA"/>
    <w:rsid w:val="00A55DF5"/>
    <w:rsid w:val="00A56750"/>
    <w:rsid w:val="00A61E2F"/>
    <w:rsid w:val="00A65E67"/>
    <w:rsid w:val="00A667BA"/>
    <w:rsid w:val="00A707A0"/>
    <w:rsid w:val="00A718B8"/>
    <w:rsid w:val="00A72AB2"/>
    <w:rsid w:val="00A72D6D"/>
    <w:rsid w:val="00A737E8"/>
    <w:rsid w:val="00A75110"/>
    <w:rsid w:val="00A849E9"/>
    <w:rsid w:val="00A948B1"/>
    <w:rsid w:val="00A962DB"/>
    <w:rsid w:val="00A9630B"/>
    <w:rsid w:val="00A96401"/>
    <w:rsid w:val="00A96D54"/>
    <w:rsid w:val="00A97163"/>
    <w:rsid w:val="00AA0DF9"/>
    <w:rsid w:val="00AA13DA"/>
    <w:rsid w:val="00AA161A"/>
    <w:rsid w:val="00AA2F38"/>
    <w:rsid w:val="00AA47E5"/>
    <w:rsid w:val="00AB46D3"/>
    <w:rsid w:val="00AB5BC3"/>
    <w:rsid w:val="00AC01DF"/>
    <w:rsid w:val="00AC1BF2"/>
    <w:rsid w:val="00AC1C51"/>
    <w:rsid w:val="00AC1D9E"/>
    <w:rsid w:val="00AC53C8"/>
    <w:rsid w:val="00AC7A34"/>
    <w:rsid w:val="00AD0757"/>
    <w:rsid w:val="00AD2423"/>
    <w:rsid w:val="00AD47C5"/>
    <w:rsid w:val="00AD4B56"/>
    <w:rsid w:val="00AD708D"/>
    <w:rsid w:val="00AE0268"/>
    <w:rsid w:val="00AE13B6"/>
    <w:rsid w:val="00AE1E89"/>
    <w:rsid w:val="00AE2B84"/>
    <w:rsid w:val="00AE37E1"/>
    <w:rsid w:val="00AE56F1"/>
    <w:rsid w:val="00AE6347"/>
    <w:rsid w:val="00AF128E"/>
    <w:rsid w:val="00AF14AA"/>
    <w:rsid w:val="00AF34CC"/>
    <w:rsid w:val="00AF45F5"/>
    <w:rsid w:val="00AF5962"/>
    <w:rsid w:val="00AF69FB"/>
    <w:rsid w:val="00AF6E62"/>
    <w:rsid w:val="00B02E68"/>
    <w:rsid w:val="00B0585C"/>
    <w:rsid w:val="00B10AB7"/>
    <w:rsid w:val="00B123A9"/>
    <w:rsid w:val="00B1435E"/>
    <w:rsid w:val="00B16233"/>
    <w:rsid w:val="00B17E9B"/>
    <w:rsid w:val="00B203BF"/>
    <w:rsid w:val="00B20CA3"/>
    <w:rsid w:val="00B229BE"/>
    <w:rsid w:val="00B22CC0"/>
    <w:rsid w:val="00B32C6E"/>
    <w:rsid w:val="00B339C0"/>
    <w:rsid w:val="00B33C8B"/>
    <w:rsid w:val="00B3568E"/>
    <w:rsid w:val="00B379E5"/>
    <w:rsid w:val="00B418FA"/>
    <w:rsid w:val="00B44ABE"/>
    <w:rsid w:val="00B451EB"/>
    <w:rsid w:val="00B45922"/>
    <w:rsid w:val="00B46BC0"/>
    <w:rsid w:val="00B50659"/>
    <w:rsid w:val="00B51677"/>
    <w:rsid w:val="00B517AB"/>
    <w:rsid w:val="00B53695"/>
    <w:rsid w:val="00B60706"/>
    <w:rsid w:val="00B6112A"/>
    <w:rsid w:val="00B63770"/>
    <w:rsid w:val="00B65708"/>
    <w:rsid w:val="00B6605D"/>
    <w:rsid w:val="00B722BA"/>
    <w:rsid w:val="00B730A9"/>
    <w:rsid w:val="00B73165"/>
    <w:rsid w:val="00B75221"/>
    <w:rsid w:val="00B75BD0"/>
    <w:rsid w:val="00B76867"/>
    <w:rsid w:val="00B76B39"/>
    <w:rsid w:val="00B84616"/>
    <w:rsid w:val="00B86FF8"/>
    <w:rsid w:val="00B90B1B"/>
    <w:rsid w:val="00B91C89"/>
    <w:rsid w:val="00B93B9C"/>
    <w:rsid w:val="00B94474"/>
    <w:rsid w:val="00B95CBF"/>
    <w:rsid w:val="00BA657C"/>
    <w:rsid w:val="00BA7AD0"/>
    <w:rsid w:val="00BB0921"/>
    <w:rsid w:val="00BB1FFD"/>
    <w:rsid w:val="00BB247B"/>
    <w:rsid w:val="00BB2752"/>
    <w:rsid w:val="00BB353A"/>
    <w:rsid w:val="00BC1337"/>
    <w:rsid w:val="00BC271D"/>
    <w:rsid w:val="00BC382B"/>
    <w:rsid w:val="00BC6F5D"/>
    <w:rsid w:val="00BC75C4"/>
    <w:rsid w:val="00BC7A96"/>
    <w:rsid w:val="00BC7C9C"/>
    <w:rsid w:val="00BC7DAA"/>
    <w:rsid w:val="00BD2434"/>
    <w:rsid w:val="00BD389D"/>
    <w:rsid w:val="00BD4CA1"/>
    <w:rsid w:val="00BD5F13"/>
    <w:rsid w:val="00BD759E"/>
    <w:rsid w:val="00BE489D"/>
    <w:rsid w:val="00BE49FE"/>
    <w:rsid w:val="00BF1439"/>
    <w:rsid w:val="00BF374E"/>
    <w:rsid w:val="00BF68B8"/>
    <w:rsid w:val="00BF79DE"/>
    <w:rsid w:val="00C01E92"/>
    <w:rsid w:val="00C02072"/>
    <w:rsid w:val="00C03E59"/>
    <w:rsid w:val="00C04045"/>
    <w:rsid w:val="00C04617"/>
    <w:rsid w:val="00C059EA"/>
    <w:rsid w:val="00C075C3"/>
    <w:rsid w:val="00C10572"/>
    <w:rsid w:val="00C11046"/>
    <w:rsid w:val="00C13EC6"/>
    <w:rsid w:val="00C1429A"/>
    <w:rsid w:val="00C247D1"/>
    <w:rsid w:val="00C27AD9"/>
    <w:rsid w:val="00C307F2"/>
    <w:rsid w:val="00C30903"/>
    <w:rsid w:val="00C339C5"/>
    <w:rsid w:val="00C442B8"/>
    <w:rsid w:val="00C44384"/>
    <w:rsid w:val="00C4491B"/>
    <w:rsid w:val="00C521B2"/>
    <w:rsid w:val="00C5323D"/>
    <w:rsid w:val="00C53530"/>
    <w:rsid w:val="00C56215"/>
    <w:rsid w:val="00C5721F"/>
    <w:rsid w:val="00C57363"/>
    <w:rsid w:val="00C57982"/>
    <w:rsid w:val="00C57FE9"/>
    <w:rsid w:val="00C610BF"/>
    <w:rsid w:val="00C620D6"/>
    <w:rsid w:val="00C62440"/>
    <w:rsid w:val="00C63444"/>
    <w:rsid w:val="00C63CD7"/>
    <w:rsid w:val="00C646EB"/>
    <w:rsid w:val="00C65367"/>
    <w:rsid w:val="00C666DA"/>
    <w:rsid w:val="00C702E9"/>
    <w:rsid w:val="00C70764"/>
    <w:rsid w:val="00C71EA0"/>
    <w:rsid w:val="00C74D2E"/>
    <w:rsid w:val="00C75944"/>
    <w:rsid w:val="00C80375"/>
    <w:rsid w:val="00C80FEF"/>
    <w:rsid w:val="00C8146A"/>
    <w:rsid w:val="00C8225A"/>
    <w:rsid w:val="00C8492D"/>
    <w:rsid w:val="00C870FC"/>
    <w:rsid w:val="00C87B9E"/>
    <w:rsid w:val="00CA0E68"/>
    <w:rsid w:val="00CA16D1"/>
    <w:rsid w:val="00CA1A09"/>
    <w:rsid w:val="00CA1C08"/>
    <w:rsid w:val="00CA2406"/>
    <w:rsid w:val="00CA394D"/>
    <w:rsid w:val="00CA3A11"/>
    <w:rsid w:val="00CA3B97"/>
    <w:rsid w:val="00CA4413"/>
    <w:rsid w:val="00CA73F7"/>
    <w:rsid w:val="00CB0A90"/>
    <w:rsid w:val="00CB1E72"/>
    <w:rsid w:val="00CB266A"/>
    <w:rsid w:val="00CB3F01"/>
    <w:rsid w:val="00CB5311"/>
    <w:rsid w:val="00CB6264"/>
    <w:rsid w:val="00CB6DEC"/>
    <w:rsid w:val="00CC34F5"/>
    <w:rsid w:val="00CC5054"/>
    <w:rsid w:val="00CC6CF5"/>
    <w:rsid w:val="00CD0A8E"/>
    <w:rsid w:val="00CD148C"/>
    <w:rsid w:val="00CE0429"/>
    <w:rsid w:val="00CE35A1"/>
    <w:rsid w:val="00CE3B1C"/>
    <w:rsid w:val="00CE3F10"/>
    <w:rsid w:val="00CE47B7"/>
    <w:rsid w:val="00CE5856"/>
    <w:rsid w:val="00CF0780"/>
    <w:rsid w:val="00CF6232"/>
    <w:rsid w:val="00D02249"/>
    <w:rsid w:val="00D02DD1"/>
    <w:rsid w:val="00D05019"/>
    <w:rsid w:val="00D0775A"/>
    <w:rsid w:val="00D104AF"/>
    <w:rsid w:val="00D10593"/>
    <w:rsid w:val="00D14A87"/>
    <w:rsid w:val="00D1600D"/>
    <w:rsid w:val="00D239A2"/>
    <w:rsid w:val="00D26AD8"/>
    <w:rsid w:val="00D271BA"/>
    <w:rsid w:val="00D27318"/>
    <w:rsid w:val="00D27AD4"/>
    <w:rsid w:val="00D3239F"/>
    <w:rsid w:val="00D33FE5"/>
    <w:rsid w:val="00D34EC1"/>
    <w:rsid w:val="00D3676D"/>
    <w:rsid w:val="00D36A37"/>
    <w:rsid w:val="00D371A8"/>
    <w:rsid w:val="00D37F40"/>
    <w:rsid w:val="00D40A17"/>
    <w:rsid w:val="00D415DD"/>
    <w:rsid w:val="00D45AAA"/>
    <w:rsid w:val="00D505DD"/>
    <w:rsid w:val="00D51E2A"/>
    <w:rsid w:val="00D5245D"/>
    <w:rsid w:val="00D55B4B"/>
    <w:rsid w:val="00D63D3C"/>
    <w:rsid w:val="00D70368"/>
    <w:rsid w:val="00D703E9"/>
    <w:rsid w:val="00D71B85"/>
    <w:rsid w:val="00D73540"/>
    <w:rsid w:val="00D74446"/>
    <w:rsid w:val="00D75F44"/>
    <w:rsid w:val="00D80450"/>
    <w:rsid w:val="00D805D9"/>
    <w:rsid w:val="00D83F4B"/>
    <w:rsid w:val="00D84E0B"/>
    <w:rsid w:val="00D863FE"/>
    <w:rsid w:val="00D87817"/>
    <w:rsid w:val="00D90C7A"/>
    <w:rsid w:val="00D91001"/>
    <w:rsid w:val="00D91AE3"/>
    <w:rsid w:val="00D934AE"/>
    <w:rsid w:val="00DA01B1"/>
    <w:rsid w:val="00DA02AC"/>
    <w:rsid w:val="00DA12C4"/>
    <w:rsid w:val="00DA28DA"/>
    <w:rsid w:val="00DA2917"/>
    <w:rsid w:val="00DA3E75"/>
    <w:rsid w:val="00DA46A4"/>
    <w:rsid w:val="00DA4B35"/>
    <w:rsid w:val="00DA5FD2"/>
    <w:rsid w:val="00DA6F8C"/>
    <w:rsid w:val="00DA7665"/>
    <w:rsid w:val="00DB282E"/>
    <w:rsid w:val="00DB518A"/>
    <w:rsid w:val="00DB5667"/>
    <w:rsid w:val="00DC00B4"/>
    <w:rsid w:val="00DC052C"/>
    <w:rsid w:val="00DC16F7"/>
    <w:rsid w:val="00DC2A40"/>
    <w:rsid w:val="00DC39AF"/>
    <w:rsid w:val="00DC6156"/>
    <w:rsid w:val="00DC6435"/>
    <w:rsid w:val="00DD1C9D"/>
    <w:rsid w:val="00DD2086"/>
    <w:rsid w:val="00DD293E"/>
    <w:rsid w:val="00DD47AC"/>
    <w:rsid w:val="00DD4ADB"/>
    <w:rsid w:val="00DD4CEC"/>
    <w:rsid w:val="00DD59D1"/>
    <w:rsid w:val="00DD6E31"/>
    <w:rsid w:val="00DD7E0E"/>
    <w:rsid w:val="00DE1C67"/>
    <w:rsid w:val="00DE39FF"/>
    <w:rsid w:val="00DE3AE5"/>
    <w:rsid w:val="00DE4017"/>
    <w:rsid w:val="00DE420E"/>
    <w:rsid w:val="00DE4FB3"/>
    <w:rsid w:val="00DE6C1C"/>
    <w:rsid w:val="00DF5049"/>
    <w:rsid w:val="00DF64A1"/>
    <w:rsid w:val="00E02D34"/>
    <w:rsid w:val="00E076F0"/>
    <w:rsid w:val="00E07A86"/>
    <w:rsid w:val="00E1225F"/>
    <w:rsid w:val="00E13B9B"/>
    <w:rsid w:val="00E1426B"/>
    <w:rsid w:val="00E148B7"/>
    <w:rsid w:val="00E15642"/>
    <w:rsid w:val="00E21588"/>
    <w:rsid w:val="00E21F4F"/>
    <w:rsid w:val="00E22BBB"/>
    <w:rsid w:val="00E24DF9"/>
    <w:rsid w:val="00E2610E"/>
    <w:rsid w:val="00E266D1"/>
    <w:rsid w:val="00E26C66"/>
    <w:rsid w:val="00E309C3"/>
    <w:rsid w:val="00E329DB"/>
    <w:rsid w:val="00E32DD9"/>
    <w:rsid w:val="00E33F8B"/>
    <w:rsid w:val="00E34F49"/>
    <w:rsid w:val="00E37794"/>
    <w:rsid w:val="00E37A17"/>
    <w:rsid w:val="00E40AB0"/>
    <w:rsid w:val="00E420B7"/>
    <w:rsid w:val="00E425AE"/>
    <w:rsid w:val="00E42C27"/>
    <w:rsid w:val="00E44A2A"/>
    <w:rsid w:val="00E44F88"/>
    <w:rsid w:val="00E47BBB"/>
    <w:rsid w:val="00E47F79"/>
    <w:rsid w:val="00E503E7"/>
    <w:rsid w:val="00E50627"/>
    <w:rsid w:val="00E524FD"/>
    <w:rsid w:val="00E52D04"/>
    <w:rsid w:val="00E52F3D"/>
    <w:rsid w:val="00E52F5B"/>
    <w:rsid w:val="00E53031"/>
    <w:rsid w:val="00E5330C"/>
    <w:rsid w:val="00E548AF"/>
    <w:rsid w:val="00E5546B"/>
    <w:rsid w:val="00E56B9C"/>
    <w:rsid w:val="00E603D5"/>
    <w:rsid w:val="00E61CFC"/>
    <w:rsid w:val="00E6621D"/>
    <w:rsid w:val="00E66558"/>
    <w:rsid w:val="00E67CF6"/>
    <w:rsid w:val="00E7002F"/>
    <w:rsid w:val="00E72580"/>
    <w:rsid w:val="00E728ED"/>
    <w:rsid w:val="00E7367D"/>
    <w:rsid w:val="00E748C8"/>
    <w:rsid w:val="00E7594A"/>
    <w:rsid w:val="00E76CD1"/>
    <w:rsid w:val="00E76E6A"/>
    <w:rsid w:val="00E80D5D"/>
    <w:rsid w:val="00E81651"/>
    <w:rsid w:val="00E819A3"/>
    <w:rsid w:val="00E81CBF"/>
    <w:rsid w:val="00E90062"/>
    <w:rsid w:val="00E904F5"/>
    <w:rsid w:val="00E928DB"/>
    <w:rsid w:val="00E92DA3"/>
    <w:rsid w:val="00E9545E"/>
    <w:rsid w:val="00E9633E"/>
    <w:rsid w:val="00EA1438"/>
    <w:rsid w:val="00EA1DE2"/>
    <w:rsid w:val="00EA55D8"/>
    <w:rsid w:val="00EA616F"/>
    <w:rsid w:val="00EA7737"/>
    <w:rsid w:val="00EB1BF8"/>
    <w:rsid w:val="00EB4502"/>
    <w:rsid w:val="00EB4912"/>
    <w:rsid w:val="00EB4A23"/>
    <w:rsid w:val="00EB5F42"/>
    <w:rsid w:val="00EB6FF7"/>
    <w:rsid w:val="00EC10D7"/>
    <w:rsid w:val="00EC1B51"/>
    <w:rsid w:val="00EC1BC4"/>
    <w:rsid w:val="00EC2E37"/>
    <w:rsid w:val="00EC33BD"/>
    <w:rsid w:val="00EC4FBA"/>
    <w:rsid w:val="00EC5DD1"/>
    <w:rsid w:val="00EC74A5"/>
    <w:rsid w:val="00ED08D5"/>
    <w:rsid w:val="00ED1E7D"/>
    <w:rsid w:val="00ED5CD3"/>
    <w:rsid w:val="00ED5E31"/>
    <w:rsid w:val="00ED766C"/>
    <w:rsid w:val="00EE0A33"/>
    <w:rsid w:val="00EE1B93"/>
    <w:rsid w:val="00EE31AA"/>
    <w:rsid w:val="00EE509B"/>
    <w:rsid w:val="00EE6C5B"/>
    <w:rsid w:val="00EE6D42"/>
    <w:rsid w:val="00EE7062"/>
    <w:rsid w:val="00EF0523"/>
    <w:rsid w:val="00EF0917"/>
    <w:rsid w:val="00EF14C5"/>
    <w:rsid w:val="00EF1FEE"/>
    <w:rsid w:val="00EF729D"/>
    <w:rsid w:val="00F03B73"/>
    <w:rsid w:val="00F07FE8"/>
    <w:rsid w:val="00F111F1"/>
    <w:rsid w:val="00F130F1"/>
    <w:rsid w:val="00F13466"/>
    <w:rsid w:val="00F1397B"/>
    <w:rsid w:val="00F142AA"/>
    <w:rsid w:val="00F14AAF"/>
    <w:rsid w:val="00F15703"/>
    <w:rsid w:val="00F171A7"/>
    <w:rsid w:val="00F17B51"/>
    <w:rsid w:val="00F23E59"/>
    <w:rsid w:val="00F246E2"/>
    <w:rsid w:val="00F25C9F"/>
    <w:rsid w:val="00F2679C"/>
    <w:rsid w:val="00F26DA6"/>
    <w:rsid w:val="00F279E3"/>
    <w:rsid w:val="00F31B25"/>
    <w:rsid w:val="00F32011"/>
    <w:rsid w:val="00F367A2"/>
    <w:rsid w:val="00F41AEE"/>
    <w:rsid w:val="00F4252A"/>
    <w:rsid w:val="00F46053"/>
    <w:rsid w:val="00F51546"/>
    <w:rsid w:val="00F52ABA"/>
    <w:rsid w:val="00F53666"/>
    <w:rsid w:val="00F53B8F"/>
    <w:rsid w:val="00F54AF8"/>
    <w:rsid w:val="00F559D0"/>
    <w:rsid w:val="00F60C75"/>
    <w:rsid w:val="00F61265"/>
    <w:rsid w:val="00F62364"/>
    <w:rsid w:val="00F624C1"/>
    <w:rsid w:val="00F63AA4"/>
    <w:rsid w:val="00F644B2"/>
    <w:rsid w:val="00F649F6"/>
    <w:rsid w:val="00F70EED"/>
    <w:rsid w:val="00F71AA9"/>
    <w:rsid w:val="00F7220F"/>
    <w:rsid w:val="00F7507B"/>
    <w:rsid w:val="00F76126"/>
    <w:rsid w:val="00F7625B"/>
    <w:rsid w:val="00F76B0A"/>
    <w:rsid w:val="00F779EB"/>
    <w:rsid w:val="00F77D78"/>
    <w:rsid w:val="00F84E0F"/>
    <w:rsid w:val="00F86DCD"/>
    <w:rsid w:val="00F87B9C"/>
    <w:rsid w:val="00F93CD0"/>
    <w:rsid w:val="00F93FAA"/>
    <w:rsid w:val="00F944CB"/>
    <w:rsid w:val="00F955B3"/>
    <w:rsid w:val="00F95864"/>
    <w:rsid w:val="00FA0C93"/>
    <w:rsid w:val="00FA4591"/>
    <w:rsid w:val="00FA51F6"/>
    <w:rsid w:val="00FA5FD3"/>
    <w:rsid w:val="00FA726D"/>
    <w:rsid w:val="00FA7C7F"/>
    <w:rsid w:val="00FA7F93"/>
    <w:rsid w:val="00FA7FA1"/>
    <w:rsid w:val="00FB0C53"/>
    <w:rsid w:val="00FB16A0"/>
    <w:rsid w:val="00FB266F"/>
    <w:rsid w:val="00FB3521"/>
    <w:rsid w:val="00FB738E"/>
    <w:rsid w:val="00FC08DB"/>
    <w:rsid w:val="00FC3ED1"/>
    <w:rsid w:val="00FD349F"/>
    <w:rsid w:val="00FD360E"/>
    <w:rsid w:val="00FD4C7A"/>
    <w:rsid w:val="00FD6953"/>
    <w:rsid w:val="00FE1B06"/>
    <w:rsid w:val="00FE3936"/>
    <w:rsid w:val="00FE44BD"/>
    <w:rsid w:val="00FE44DD"/>
    <w:rsid w:val="00FE4A4B"/>
    <w:rsid w:val="00FE55EC"/>
    <w:rsid w:val="00FE667F"/>
    <w:rsid w:val="00FF124F"/>
    <w:rsid w:val="00FF3C9A"/>
    <w:rsid w:val="00FF46A2"/>
    <w:rsid w:val="00FF665D"/>
    <w:rsid w:val="00FF6A24"/>
    <w:rsid w:val="00FF6A43"/>
    <w:rsid w:val="00FF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B769"/>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A52DC0"/>
    <w:pPr>
      <w:suppressAutoHyphens w:val="0"/>
      <w:autoSpaceDN/>
      <w:spacing w:before="100" w:beforeAutospacing="1" w:after="100" w:afterAutospacing="1" w:line="240" w:lineRule="auto"/>
    </w:pPr>
    <w:rPr>
      <w:rFonts w:ascii="Times New Roman" w:hAnsi="Times New Roman"/>
      <w:color w:val="auto"/>
    </w:rPr>
  </w:style>
  <w:style w:type="character" w:styleId="PlaceholderText">
    <w:name w:val="Placeholder Text"/>
    <w:basedOn w:val="DefaultParagraphFont"/>
    <w:rsid w:val="00A14739"/>
    <w:rPr>
      <w:color w:val="808080"/>
    </w:rPr>
  </w:style>
  <w:style w:type="table" w:styleId="TableGrid">
    <w:name w:val="Table Grid"/>
    <w:basedOn w:val="TableNormal"/>
    <w:uiPriority w:val="39"/>
    <w:rsid w:val="005D75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75F9"/>
    <w:pPr>
      <w:suppressAutoHyphens/>
      <w:textAlignment w:val="baseline"/>
    </w:pPr>
    <w:rPr>
      <w:rFonts w:ascii="Calibri" w:eastAsia="Calibri" w:hAnsi="Calibri"/>
      <w:sz w:val="22"/>
      <w:szCs w:val="22"/>
      <w:lang w:eastAsia="en-US"/>
    </w:rPr>
  </w:style>
  <w:style w:type="character" w:customStyle="1" w:styleId="normaltextrun">
    <w:name w:val="normaltextrun"/>
    <w:basedOn w:val="DefaultParagraphFont"/>
    <w:rsid w:val="002E77EF"/>
  </w:style>
  <w:style w:type="character" w:styleId="UnresolvedMention">
    <w:name w:val="Unresolved Mention"/>
    <w:basedOn w:val="DefaultParagraphFont"/>
    <w:uiPriority w:val="99"/>
    <w:semiHidden/>
    <w:unhideWhenUsed/>
    <w:rsid w:val="00E14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19120">
      <w:bodyDiv w:val="1"/>
      <w:marLeft w:val="0"/>
      <w:marRight w:val="0"/>
      <w:marTop w:val="0"/>
      <w:marBottom w:val="0"/>
      <w:divBdr>
        <w:top w:val="none" w:sz="0" w:space="0" w:color="auto"/>
        <w:left w:val="none" w:sz="0" w:space="0" w:color="auto"/>
        <w:bottom w:val="none" w:sz="0" w:space="0" w:color="auto"/>
        <w:right w:val="none" w:sz="0" w:space="0" w:color="auto"/>
      </w:divBdr>
    </w:div>
    <w:div w:id="410007025">
      <w:bodyDiv w:val="1"/>
      <w:marLeft w:val="0"/>
      <w:marRight w:val="0"/>
      <w:marTop w:val="0"/>
      <w:marBottom w:val="0"/>
      <w:divBdr>
        <w:top w:val="none" w:sz="0" w:space="0" w:color="auto"/>
        <w:left w:val="none" w:sz="0" w:space="0" w:color="auto"/>
        <w:bottom w:val="none" w:sz="0" w:space="0" w:color="auto"/>
        <w:right w:val="none" w:sz="0" w:space="0" w:color="auto"/>
      </w:divBdr>
    </w:div>
    <w:div w:id="482087319">
      <w:bodyDiv w:val="1"/>
      <w:marLeft w:val="0"/>
      <w:marRight w:val="0"/>
      <w:marTop w:val="0"/>
      <w:marBottom w:val="0"/>
      <w:divBdr>
        <w:top w:val="none" w:sz="0" w:space="0" w:color="auto"/>
        <w:left w:val="none" w:sz="0" w:space="0" w:color="auto"/>
        <w:bottom w:val="none" w:sz="0" w:space="0" w:color="auto"/>
        <w:right w:val="none" w:sz="0" w:space="0" w:color="auto"/>
      </w:divBdr>
      <w:divsChild>
        <w:div w:id="779180255">
          <w:marLeft w:val="0"/>
          <w:marRight w:val="0"/>
          <w:marTop w:val="0"/>
          <w:marBottom w:val="0"/>
          <w:divBdr>
            <w:top w:val="single" w:sz="2" w:space="0" w:color="auto"/>
            <w:left w:val="single" w:sz="2" w:space="0" w:color="auto"/>
            <w:bottom w:val="single" w:sz="2" w:space="0" w:color="auto"/>
            <w:right w:val="single" w:sz="2" w:space="0" w:color="auto"/>
          </w:divBdr>
          <w:divsChild>
            <w:div w:id="1024787050">
              <w:marLeft w:val="0"/>
              <w:marRight w:val="0"/>
              <w:marTop w:val="0"/>
              <w:marBottom w:val="0"/>
              <w:divBdr>
                <w:top w:val="single" w:sz="2" w:space="0" w:color="auto"/>
                <w:left w:val="single" w:sz="2" w:space="0" w:color="auto"/>
                <w:bottom w:val="single" w:sz="2" w:space="0" w:color="auto"/>
                <w:right w:val="single" w:sz="2" w:space="0" w:color="auto"/>
              </w:divBdr>
              <w:divsChild>
                <w:div w:id="688917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08626448">
      <w:bodyDiv w:val="1"/>
      <w:marLeft w:val="0"/>
      <w:marRight w:val="0"/>
      <w:marTop w:val="0"/>
      <w:marBottom w:val="0"/>
      <w:divBdr>
        <w:top w:val="none" w:sz="0" w:space="0" w:color="auto"/>
        <w:left w:val="none" w:sz="0" w:space="0" w:color="auto"/>
        <w:bottom w:val="none" w:sz="0" w:space="0" w:color="auto"/>
        <w:right w:val="none" w:sz="0" w:space="0" w:color="auto"/>
      </w:divBdr>
    </w:div>
    <w:div w:id="1164662398">
      <w:bodyDiv w:val="1"/>
      <w:marLeft w:val="0"/>
      <w:marRight w:val="0"/>
      <w:marTop w:val="0"/>
      <w:marBottom w:val="0"/>
      <w:divBdr>
        <w:top w:val="none" w:sz="0" w:space="0" w:color="auto"/>
        <w:left w:val="none" w:sz="0" w:space="0" w:color="auto"/>
        <w:bottom w:val="none" w:sz="0" w:space="0" w:color="auto"/>
        <w:right w:val="none" w:sz="0" w:space="0" w:color="auto"/>
      </w:divBdr>
    </w:div>
    <w:div w:id="1342077765">
      <w:bodyDiv w:val="1"/>
      <w:marLeft w:val="0"/>
      <w:marRight w:val="0"/>
      <w:marTop w:val="0"/>
      <w:marBottom w:val="0"/>
      <w:divBdr>
        <w:top w:val="none" w:sz="0" w:space="0" w:color="auto"/>
        <w:left w:val="none" w:sz="0" w:space="0" w:color="auto"/>
        <w:bottom w:val="none" w:sz="0" w:space="0" w:color="auto"/>
        <w:right w:val="none" w:sz="0" w:space="0" w:color="auto"/>
      </w:divBdr>
    </w:div>
    <w:div w:id="1511066622">
      <w:bodyDiv w:val="1"/>
      <w:marLeft w:val="0"/>
      <w:marRight w:val="0"/>
      <w:marTop w:val="0"/>
      <w:marBottom w:val="0"/>
      <w:divBdr>
        <w:top w:val="none" w:sz="0" w:space="0" w:color="auto"/>
        <w:left w:val="none" w:sz="0" w:space="0" w:color="auto"/>
        <w:bottom w:val="none" w:sz="0" w:space="0" w:color="auto"/>
        <w:right w:val="none" w:sz="0" w:space="0" w:color="auto"/>
      </w:divBdr>
    </w:div>
    <w:div w:id="1588735022">
      <w:bodyDiv w:val="1"/>
      <w:marLeft w:val="0"/>
      <w:marRight w:val="0"/>
      <w:marTop w:val="0"/>
      <w:marBottom w:val="0"/>
      <w:divBdr>
        <w:top w:val="none" w:sz="0" w:space="0" w:color="auto"/>
        <w:left w:val="none" w:sz="0" w:space="0" w:color="auto"/>
        <w:bottom w:val="none" w:sz="0" w:space="0" w:color="auto"/>
        <w:right w:val="none" w:sz="0" w:space="0" w:color="auto"/>
      </w:divBdr>
    </w:div>
    <w:div w:id="1964338630">
      <w:bodyDiv w:val="1"/>
      <w:marLeft w:val="0"/>
      <w:marRight w:val="0"/>
      <w:marTop w:val="0"/>
      <w:marBottom w:val="0"/>
      <w:divBdr>
        <w:top w:val="none" w:sz="0" w:space="0" w:color="auto"/>
        <w:left w:val="none" w:sz="0" w:space="0" w:color="auto"/>
        <w:bottom w:val="none" w:sz="0" w:space="0" w:color="auto"/>
        <w:right w:val="none" w:sz="0" w:space="0" w:color="auto"/>
      </w:divBdr>
    </w:div>
    <w:div w:id="212815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248B1-4B6F-47C8-A2F4-DAFB43325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12</Pages>
  <Words>2612</Words>
  <Characters>14895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Mel Nugent</cp:lastModifiedBy>
  <cp:revision>89</cp:revision>
  <cp:lastPrinted>2026-07-21T11:08:00Z</cp:lastPrinted>
  <dcterms:created xsi:type="dcterms:W3CDTF">2026-07-21T22:52:00Z</dcterms:created>
  <dcterms:modified xsi:type="dcterms:W3CDTF">2026-10-01T08:53:00Z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defa4170-0d19-0005-0004-bc88714345d2_Enabled">
    <vt:lpwstr>true</vt:lpwstr>
  </property>
  <property fmtid="{D5CDD505-2E9C-101B-9397-08002B2CF9AE}" pid="14" name="MSIP_Label_defa4170-0d19-0005-0004-bc88714345d2_SetDate">
    <vt:lpwstr>2023-11-23T14:06:58Z</vt:lpwstr>
  </property>
  <property fmtid="{D5CDD505-2E9C-101B-9397-08002B2CF9AE}" pid="15" name="MSIP_Label_defa4170-0d19-0005-0004-bc88714345d2_Method">
    <vt:lpwstr>Standard</vt:lpwstr>
  </property>
  <property fmtid="{D5CDD505-2E9C-101B-9397-08002B2CF9AE}" pid="16" name="MSIP_Label_defa4170-0d19-0005-0004-bc88714345d2_Name">
    <vt:lpwstr>defa4170-0d19-0005-0004-bc88714345d2</vt:lpwstr>
  </property>
  <property fmtid="{D5CDD505-2E9C-101B-9397-08002B2CF9AE}" pid="17" name="MSIP_Label_defa4170-0d19-0005-0004-bc88714345d2_SiteId">
    <vt:lpwstr>c5a5007f-3f84-4671-899e-ff07e7938758</vt:lpwstr>
  </property>
  <property fmtid="{D5CDD505-2E9C-101B-9397-08002B2CF9AE}" pid="18" name="MSIP_Label_defa4170-0d19-0005-0004-bc88714345d2_ActionId">
    <vt:lpwstr>b4a756f7-ec41-419c-9759-fd3644208d24</vt:lpwstr>
  </property>
  <property fmtid="{D5CDD505-2E9C-101B-9397-08002B2CF9AE}" pid="19" name="MSIP_Label_defa4170-0d19-0005-0004-bc88714345d2_ContentBits">
    <vt:lpwstr>0</vt:lpwstr>
  </property>
</Properties>
</file>